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9D9" w:rsidRDefault="00ED59D9">
      <w:pPr>
        <w:rPr>
          <w:rStyle w:val="Nadruk"/>
          <w:b/>
          <w:u w:val="single"/>
        </w:rPr>
      </w:pPr>
      <w:bookmarkStart w:id="0" w:name="_GoBack"/>
      <w:bookmarkEnd w:id="0"/>
      <w:r>
        <w:rPr>
          <w:rStyle w:val="Nadruk"/>
          <w:b/>
          <w:u w:val="single"/>
        </w:rPr>
        <w:t xml:space="preserve">                              </w:t>
      </w:r>
    </w:p>
    <w:p w:rsidR="00ED59D9" w:rsidRDefault="00ED59D9" w:rsidP="00ED59D9">
      <w:pPr>
        <w:jc w:val="right"/>
        <w:rPr>
          <w:rStyle w:val="Nadruk"/>
          <w:i w:val="0"/>
        </w:rPr>
      </w:pPr>
      <w:r w:rsidRPr="00ED59D9">
        <w:rPr>
          <w:rStyle w:val="Nadruk"/>
          <w:i w:val="0"/>
          <w:noProof/>
        </w:rPr>
        <w:drawing>
          <wp:inline distT="0" distB="0" distL="0" distR="0">
            <wp:extent cx="1524000" cy="533400"/>
            <wp:effectExtent l="19050" t="0" r="0" b="0"/>
            <wp:docPr id="2" name="Afbeelding 2" descr="http://www.n-va.be/files/default/nva_images/footer/LOGO_NVA_DDD_Black_small.png"/>
            <wp:cNvGraphicFramePr/>
            <a:graphic xmlns:a="http://schemas.openxmlformats.org/drawingml/2006/main">
              <a:graphicData uri="http://schemas.openxmlformats.org/drawingml/2006/picture">
                <pic:pic xmlns:pic="http://schemas.openxmlformats.org/drawingml/2006/picture">
                  <pic:nvPicPr>
                    <pic:cNvPr id="0" name="il_fi" descr="http://www.n-va.be/files/default/nva_images/footer/LOGO_NVA_DDD_Black_small.png"/>
                    <pic:cNvPicPr>
                      <a:picLocks noChangeAspect="1" noChangeArrowheads="1"/>
                    </pic:cNvPicPr>
                  </pic:nvPicPr>
                  <pic:blipFill>
                    <a:blip r:embed="rId6" cstate="print"/>
                    <a:srcRect/>
                    <a:stretch>
                      <a:fillRect/>
                    </a:stretch>
                  </pic:blipFill>
                  <pic:spPr bwMode="auto">
                    <a:xfrm>
                      <a:off x="0" y="0"/>
                      <a:ext cx="1524000" cy="533400"/>
                    </a:xfrm>
                    <a:prstGeom prst="rect">
                      <a:avLst/>
                    </a:prstGeom>
                    <a:noFill/>
                    <a:ln w="9525">
                      <a:noFill/>
                      <a:miter lim="800000"/>
                      <a:headEnd/>
                      <a:tailEnd/>
                    </a:ln>
                  </pic:spPr>
                </pic:pic>
              </a:graphicData>
            </a:graphic>
          </wp:inline>
        </w:drawing>
      </w:r>
    </w:p>
    <w:p w:rsidR="006A4F63" w:rsidRPr="00ED59D9" w:rsidRDefault="002676DD" w:rsidP="00ED59D9">
      <w:pPr>
        <w:jc w:val="right"/>
        <w:rPr>
          <w:rStyle w:val="Nadruk"/>
          <w:i w:val="0"/>
        </w:rPr>
      </w:pPr>
      <w:r>
        <w:rPr>
          <w:rStyle w:val="Nadruk"/>
          <w:i w:val="0"/>
        </w:rPr>
        <w:t>2</w:t>
      </w:r>
      <w:r w:rsidR="001B0F28">
        <w:rPr>
          <w:rStyle w:val="Nadruk"/>
          <w:i w:val="0"/>
        </w:rPr>
        <w:t>4</w:t>
      </w:r>
      <w:r>
        <w:rPr>
          <w:rStyle w:val="Nadruk"/>
          <w:i w:val="0"/>
        </w:rPr>
        <w:t>/4/2018</w:t>
      </w:r>
    </w:p>
    <w:p w:rsidR="00556FCA" w:rsidRDefault="00556FCA">
      <w:pPr>
        <w:rPr>
          <w:rStyle w:val="Nadruk"/>
          <w:b/>
          <w:u w:val="single"/>
        </w:rPr>
      </w:pPr>
    </w:p>
    <w:p w:rsidR="00ED59D9" w:rsidRPr="00556FCA" w:rsidRDefault="002C2C24" w:rsidP="00C027D4">
      <w:pPr>
        <w:jc w:val="both"/>
        <w:rPr>
          <w:rStyle w:val="Nadruk"/>
          <w:b/>
          <w:sz w:val="28"/>
          <w:szCs w:val="28"/>
          <w:u w:val="single"/>
        </w:rPr>
      </w:pPr>
      <w:r w:rsidRPr="00556FCA">
        <w:rPr>
          <w:rStyle w:val="Nadruk"/>
          <w:b/>
          <w:sz w:val="28"/>
          <w:szCs w:val="28"/>
          <w:u w:val="single"/>
        </w:rPr>
        <w:t>Gemee</w:t>
      </w:r>
      <w:r w:rsidR="00C72C01">
        <w:rPr>
          <w:rStyle w:val="Nadruk"/>
          <w:b/>
          <w:sz w:val="28"/>
          <w:szCs w:val="28"/>
          <w:u w:val="single"/>
        </w:rPr>
        <w:t>n</w:t>
      </w:r>
      <w:r w:rsidR="001B0F28">
        <w:rPr>
          <w:rStyle w:val="Nadruk"/>
          <w:b/>
          <w:sz w:val="28"/>
          <w:szCs w:val="28"/>
          <w:u w:val="single"/>
        </w:rPr>
        <w:t>teraad Brugge dinsdag 24/4/2018</w:t>
      </w:r>
    </w:p>
    <w:p w:rsidR="00C72C01" w:rsidRDefault="00C72C01" w:rsidP="00C027D4">
      <w:pPr>
        <w:jc w:val="both"/>
        <w:rPr>
          <w:b/>
          <w:sz w:val="28"/>
          <w:szCs w:val="28"/>
          <w:u w:val="single"/>
        </w:rPr>
      </w:pPr>
      <w:r>
        <w:rPr>
          <w:b/>
          <w:sz w:val="28"/>
          <w:szCs w:val="28"/>
          <w:u w:val="single"/>
        </w:rPr>
        <w:t>Meerjarenplan 201</w:t>
      </w:r>
      <w:r w:rsidR="002676DD">
        <w:rPr>
          <w:b/>
          <w:sz w:val="28"/>
          <w:szCs w:val="28"/>
          <w:u w:val="single"/>
        </w:rPr>
        <w:t xml:space="preserve">4 – 2019, budgetwijziging 1/2018 en jaarrekening 2017 </w:t>
      </w:r>
      <w:r w:rsidR="00B60113">
        <w:rPr>
          <w:b/>
          <w:sz w:val="28"/>
          <w:szCs w:val="28"/>
          <w:u w:val="single"/>
        </w:rPr>
        <w:t xml:space="preserve"> –</w:t>
      </w:r>
      <w:r w:rsidR="002676DD">
        <w:rPr>
          <w:b/>
          <w:sz w:val="28"/>
          <w:szCs w:val="28"/>
          <w:u w:val="single"/>
        </w:rPr>
        <w:t xml:space="preserve"> </w:t>
      </w:r>
      <w:r w:rsidR="001B0F28" w:rsidRPr="001B0F28">
        <w:rPr>
          <w:b/>
          <w:sz w:val="28"/>
          <w:szCs w:val="28"/>
          <w:u w:val="single"/>
        </w:rPr>
        <w:t xml:space="preserve">HOOG TIJD VOOR FINANCIËLE BLIJVENDE WAAKZAAMHEID … </w:t>
      </w:r>
    </w:p>
    <w:p w:rsidR="002676DD" w:rsidRDefault="002676DD" w:rsidP="00C027D4">
      <w:pPr>
        <w:jc w:val="both"/>
        <w:rPr>
          <w:sz w:val="28"/>
          <w:szCs w:val="28"/>
        </w:rPr>
      </w:pPr>
      <w:r>
        <w:rPr>
          <w:sz w:val="28"/>
          <w:szCs w:val="28"/>
        </w:rPr>
        <w:t>Vooreerst hoort hier een dankwoord op zijn plaats.   Een dankwoor</w:t>
      </w:r>
      <w:r w:rsidR="00F35E4F">
        <w:rPr>
          <w:sz w:val="28"/>
          <w:szCs w:val="28"/>
        </w:rPr>
        <w:t xml:space="preserve">d aan de </w:t>
      </w:r>
      <w:r>
        <w:rPr>
          <w:sz w:val="28"/>
          <w:szCs w:val="28"/>
        </w:rPr>
        <w:t xml:space="preserve">financieel beheerder mevr. </w:t>
      </w:r>
      <w:r w:rsidR="00C72C01">
        <w:rPr>
          <w:sz w:val="28"/>
          <w:szCs w:val="28"/>
        </w:rPr>
        <w:t>Brouckaert en haar</w:t>
      </w:r>
      <w:r>
        <w:rPr>
          <w:sz w:val="28"/>
          <w:szCs w:val="28"/>
        </w:rPr>
        <w:t xml:space="preserve"> volledig financieel </w:t>
      </w:r>
      <w:r w:rsidR="000E220B" w:rsidRPr="00C72C01">
        <w:rPr>
          <w:sz w:val="28"/>
          <w:szCs w:val="28"/>
        </w:rPr>
        <w:t>team</w:t>
      </w:r>
      <w:r>
        <w:rPr>
          <w:sz w:val="28"/>
          <w:szCs w:val="28"/>
        </w:rPr>
        <w:t xml:space="preserve"> </w:t>
      </w:r>
      <w:r w:rsidR="000E220B" w:rsidRPr="00C72C01">
        <w:rPr>
          <w:sz w:val="28"/>
          <w:szCs w:val="28"/>
        </w:rPr>
        <w:t xml:space="preserve">voor </w:t>
      </w:r>
      <w:r w:rsidR="003A0A14">
        <w:rPr>
          <w:sz w:val="28"/>
          <w:szCs w:val="28"/>
        </w:rPr>
        <w:t xml:space="preserve">de kwalitatieve opmaak van alle financiële stukken </w:t>
      </w:r>
      <w:r w:rsidR="00C72C01">
        <w:rPr>
          <w:sz w:val="28"/>
          <w:szCs w:val="28"/>
        </w:rPr>
        <w:t xml:space="preserve">, </w:t>
      </w:r>
      <w:r w:rsidR="003A0A14">
        <w:rPr>
          <w:sz w:val="28"/>
          <w:szCs w:val="28"/>
        </w:rPr>
        <w:t xml:space="preserve">volgens de strenge </w:t>
      </w:r>
      <w:r w:rsidR="000E220B" w:rsidRPr="00C72C01">
        <w:rPr>
          <w:sz w:val="28"/>
          <w:szCs w:val="28"/>
        </w:rPr>
        <w:t xml:space="preserve">spelregels van de Beleids- en Beheerscyclus.  </w:t>
      </w:r>
      <w:r w:rsidR="008439BA" w:rsidRPr="00C72C01">
        <w:rPr>
          <w:sz w:val="28"/>
          <w:szCs w:val="28"/>
        </w:rPr>
        <w:t xml:space="preserve"> </w:t>
      </w:r>
      <w:r w:rsidR="003A0A14">
        <w:rPr>
          <w:sz w:val="28"/>
          <w:szCs w:val="28"/>
        </w:rPr>
        <w:t xml:space="preserve"> </w:t>
      </w:r>
      <w:r>
        <w:rPr>
          <w:sz w:val="28"/>
          <w:szCs w:val="28"/>
        </w:rPr>
        <w:t>Zij hebben ons terug een aantal korte</w:t>
      </w:r>
      <w:r w:rsidR="001B0F28">
        <w:rPr>
          <w:sz w:val="28"/>
          <w:szCs w:val="28"/>
        </w:rPr>
        <w:t>(re)</w:t>
      </w:r>
      <w:r>
        <w:rPr>
          <w:sz w:val="28"/>
          <w:szCs w:val="28"/>
        </w:rPr>
        <w:t xml:space="preserve"> nachten bezorgd …   </w:t>
      </w:r>
    </w:p>
    <w:p w:rsidR="002848AE" w:rsidRDefault="00876606" w:rsidP="00C027D4">
      <w:pPr>
        <w:jc w:val="both"/>
        <w:rPr>
          <w:sz w:val="28"/>
          <w:szCs w:val="28"/>
        </w:rPr>
      </w:pPr>
      <w:r>
        <w:rPr>
          <w:sz w:val="28"/>
          <w:szCs w:val="28"/>
        </w:rPr>
        <w:t>Vandaag liggen de jaarrekening 2017,  9</w:t>
      </w:r>
      <w:r w:rsidR="004F13EE">
        <w:rPr>
          <w:sz w:val="28"/>
          <w:szCs w:val="28"/>
          <w:vertAlign w:val="superscript"/>
        </w:rPr>
        <w:t>ste</w:t>
      </w:r>
      <w:r w:rsidR="00C72C01">
        <w:rPr>
          <w:sz w:val="28"/>
          <w:szCs w:val="28"/>
        </w:rPr>
        <w:t xml:space="preserve"> herziening van het Meerjarenplan</w:t>
      </w:r>
      <w:r>
        <w:rPr>
          <w:sz w:val="28"/>
          <w:szCs w:val="28"/>
        </w:rPr>
        <w:t xml:space="preserve"> en de eerste budgetwijziging 2018 </w:t>
      </w:r>
      <w:r w:rsidR="00C72C01">
        <w:rPr>
          <w:sz w:val="28"/>
          <w:szCs w:val="28"/>
        </w:rPr>
        <w:t xml:space="preserve">op tafel.   </w:t>
      </w:r>
      <w:r w:rsidR="004F13EE">
        <w:rPr>
          <w:sz w:val="28"/>
          <w:szCs w:val="28"/>
        </w:rPr>
        <w:t xml:space="preserve"> </w:t>
      </w:r>
      <w:r w:rsidR="002848AE">
        <w:rPr>
          <w:sz w:val="28"/>
          <w:szCs w:val="28"/>
        </w:rPr>
        <w:t xml:space="preserve">Wat leren we nu uit al deze stukken ? </w:t>
      </w:r>
      <w:r w:rsidR="0059282A">
        <w:rPr>
          <w:sz w:val="28"/>
          <w:szCs w:val="28"/>
        </w:rPr>
        <w:t xml:space="preserve"> </w:t>
      </w:r>
    </w:p>
    <w:p w:rsidR="0059282A" w:rsidRDefault="00876606" w:rsidP="00C027D4">
      <w:pPr>
        <w:jc w:val="both"/>
        <w:rPr>
          <w:b/>
          <w:sz w:val="28"/>
          <w:szCs w:val="28"/>
          <w:u w:val="single"/>
        </w:rPr>
      </w:pPr>
      <w:r>
        <w:rPr>
          <w:b/>
          <w:sz w:val="28"/>
          <w:szCs w:val="28"/>
          <w:u w:val="single"/>
        </w:rPr>
        <w:t>1/ Jaarrekening 2017</w:t>
      </w:r>
    </w:p>
    <w:p w:rsidR="002A4E7B" w:rsidRDefault="00711230" w:rsidP="002A4E7B">
      <w:pPr>
        <w:jc w:val="both"/>
        <w:rPr>
          <w:sz w:val="28"/>
          <w:szCs w:val="28"/>
        </w:rPr>
      </w:pPr>
      <w:r>
        <w:rPr>
          <w:sz w:val="28"/>
          <w:szCs w:val="28"/>
        </w:rPr>
        <w:t xml:space="preserve">Belangrijk, dit gaat dus over de rekeningcijfers.  Deze kennen o.i. </w:t>
      </w:r>
      <w:r w:rsidR="002A4E7B">
        <w:rPr>
          <w:sz w:val="28"/>
          <w:szCs w:val="28"/>
        </w:rPr>
        <w:t xml:space="preserve"> geen </w:t>
      </w:r>
      <w:r>
        <w:rPr>
          <w:sz w:val="28"/>
          <w:szCs w:val="28"/>
        </w:rPr>
        <w:t xml:space="preserve">echte </w:t>
      </w:r>
      <w:r w:rsidR="00C91185">
        <w:rPr>
          <w:sz w:val="28"/>
          <w:szCs w:val="28"/>
        </w:rPr>
        <w:t>verrassingen en liggen</w:t>
      </w:r>
      <w:r w:rsidR="002A4E7B">
        <w:rPr>
          <w:sz w:val="28"/>
          <w:szCs w:val="28"/>
        </w:rPr>
        <w:t xml:space="preserve"> in de lijn van het budget</w:t>
      </w:r>
      <w:r w:rsidR="00AF0CD6">
        <w:rPr>
          <w:sz w:val="28"/>
          <w:szCs w:val="28"/>
        </w:rPr>
        <w:t xml:space="preserve"> (en zelfs beter)</w:t>
      </w:r>
      <w:r w:rsidR="002A4E7B">
        <w:rPr>
          <w:sz w:val="28"/>
          <w:szCs w:val="28"/>
        </w:rPr>
        <w:t xml:space="preserve">.    In november 2017 hadden we al opgemerkt dat diverse uitgaven te groot werden gebudgetteerd en diverse inkomsten helemaal niet </w:t>
      </w:r>
      <w:r w:rsidR="003A4163">
        <w:rPr>
          <w:sz w:val="28"/>
          <w:szCs w:val="28"/>
        </w:rPr>
        <w:t xml:space="preserve">of te laag </w:t>
      </w:r>
      <w:r w:rsidR="002A4E7B">
        <w:rPr>
          <w:sz w:val="28"/>
          <w:szCs w:val="28"/>
        </w:rPr>
        <w:t xml:space="preserve">werden gebudgetteerd. </w:t>
      </w:r>
      <w:r w:rsidR="00EF3DA2">
        <w:rPr>
          <w:sz w:val="28"/>
          <w:szCs w:val="28"/>
        </w:rPr>
        <w:t xml:space="preserve">    We komen </w:t>
      </w:r>
      <w:r w:rsidR="002A4E7B">
        <w:rPr>
          <w:sz w:val="28"/>
          <w:szCs w:val="28"/>
        </w:rPr>
        <w:t xml:space="preserve">uit op </w:t>
      </w:r>
      <w:r w:rsidR="002A4E7B" w:rsidRPr="002A4E7B">
        <w:rPr>
          <w:b/>
          <w:sz w:val="28"/>
          <w:szCs w:val="28"/>
          <w:u w:val="single"/>
        </w:rPr>
        <w:t>een positief exploitatieresultaat van bijna 24 miljoen €</w:t>
      </w:r>
      <w:r w:rsidR="002A4E7B">
        <w:rPr>
          <w:sz w:val="28"/>
          <w:szCs w:val="28"/>
        </w:rPr>
        <w:t xml:space="preserve"> (i.p.v. 15 miljoen €). Dit is</w:t>
      </w:r>
      <w:r w:rsidR="003A4163">
        <w:rPr>
          <w:sz w:val="28"/>
          <w:szCs w:val="28"/>
        </w:rPr>
        <w:t xml:space="preserve"> een mooi resultaat en</w:t>
      </w:r>
      <w:r w:rsidR="002A4E7B">
        <w:rPr>
          <w:sz w:val="28"/>
          <w:szCs w:val="28"/>
        </w:rPr>
        <w:t xml:space="preserve"> belangrijk natuurlijk,  willen we de periodieke leningsuitgaven kunnen terugbetalen en aldus een positieve autofinancieringsmarge genereren.   </w:t>
      </w:r>
    </w:p>
    <w:p w:rsidR="003A4163" w:rsidRDefault="003A4163" w:rsidP="002A4E7B">
      <w:pPr>
        <w:jc w:val="both"/>
        <w:rPr>
          <w:sz w:val="28"/>
          <w:szCs w:val="28"/>
        </w:rPr>
      </w:pPr>
    </w:p>
    <w:p w:rsidR="003A4163" w:rsidRDefault="003A4163" w:rsidP="002A4E7B">
      <w:pPr>
        <w:jc w:val="both"/>
        <w:rPr>
          <w:sz w:val="28"/>
          <w:szCs w:val="28"/>
        </w:rPr>
      </w:pPr>
    </w:p>
    <w:p w:rsidR="003A4163" w:rsidRDefault="003A4163" w:rsidP="002A4E7B">
      <w:pPr>
        <w:jc w:val="both"/>
        <w:rPr>
          <w:sz w:val="28"/>
          <w:szCs w:val="28"/>
        </w:rPr>
      </w:pPr>
    </w:p>
    <w:p w:rsidR="002A4E7B" w:rsidRDefault="002A4E7B" w:rsidP="00C027D4">
      <w:pPr>
        <w:jc w:val="both"/>
        <w:rPr>
          <w:sz w:val="28"/>
          <w:szCs w:val="28"/>
        </w:rPr>
      </w:pPr>
    </w:p>
    <w:p w:rsidR="003A4163" w:rsidRDefault="00D819F0" w:rsidP="00C027D4">
      <w:pPr>
        <w:jc w:val="both"/>
        <w:rPr>
          <w:b/>
          <w:sz w:val="28"/>
          <w:szCs w:val="28"/>
          <w:u w:val="single"/>
        </w:rPr>
      </w:pPr>
      <w:r w:rsidRPr="00D819F0">
        <w:rPr>
          <w:b/>
          <w:sz w:val="28"/>
          <w:szCs w:val="28"/>
          <w:u w:val="single"/>
        </w:rPr>
        <w:t>1a/Exploitatieontvangsten</w:t>
      </w:r>
    </w:p>
    <w:p w:rsidR="0009357E" w:rsidRPr="003A4163" w:rsidRDefault="00EF27F0" w:rsidP="00C027D4">
      <w:pPr>
        <w:jc w:val="both"/>
        <w:rPr>
          <w:b/>
          <w:sz w:val="28"/>
          <w:szCs w:val="28"/>
          <w:u w:val="single"/>
        </w:rPr>
      </w:pPr>
      <w:r>
        <w:rPr>
          <w:sz w:val="28"/>
          <w:szCs w:val="28"/>
        </w:rPr>
        <w:lastRenderedPageBreak/>
        <w:t xml:space="preserve">De fiscale ontvangsten zijn licht gedaald, met 2,4 miljoen €.  Een reden ligt hem o.i. ook in het ritme waarop de Vlaamse belastingsdiensten gaan inkohieren.   De impact van de door sommige verguisde taxshift valt zeer mee …  </w:t>
      </w:r>
      <w:r w:rsidRPr="00CC7F14">
        <w:rPr>
          <w:b/>
          <w:sz w:val="28"/>
          <w:szCs w:val="28"/>
        </w:rPr>
        <w:t>de aanvullende personenbelasting</w:t>
      </w:r>
      <w:r>
        <w:rPr>
          <w:sz w:val="28"/>
          <w:szCs w:val="28"/>
        </w:rPr>
        <w:t xml:space="preserve"> daalt met slechts 1,3 miljoen € in vgl. met 2016, een recordjaar trouwens. </w:t>
      </w:r>
      <w:r w:rsidR="00B10248">
        <w:rPr>
          <w:sz w:val="28"/>
          <w:szCs w:val="28"/>
        </w:rPr>
        <w:t xml:space="preserve"> </w:t>
      </w:r>
      <w:r>
        <w:rPr>
          <w:sz w:val="28"/>
          <w:szCs w:val="28"/>
        </w:rPr>
        <w:t xml:space="preserve">  </w:t>
      </w:r>
      <w:r w:rsidR="00CC7F14">
        <w:rPr>
          <w:sz w:val="28"/>
          <w:szCs w:val="28"/>
        </w:rPr>
        <w:t xml:space="preserve">We zitten nog altijd 4 miljoen € hoger dan in 2014, mag ik opmerken. </w:t>
      </w:r>
      <w:r w:rsidR="0009357E">
        <w:rPr>
          <w:sz w:val="28"/>
          <w:szCs w:val="28"/>
        </w:rPr>
        <w:t xml:space="preserve">  Dit bewijst overduidelijk dat de </w:t>
      </w:r>
      <w:r w:rsidR="0009357E" w:rsidRPr="00CC7F14">
        <w:rPr>
          <w:b/>
          <w:sz w:val="28"/>
          <w:szCs w:val="28"/>
          <w:u w:val="single"/>
        </w:rPr>
        <w:t>taxshift</w:t>
      </w:r>
      <w:r w:rsidR="00C91185">
        <w:rPr>
          <w:sz w:val="28"/>
          <w:szCs w:val="28"/>
        </w:rPr>
        <w:t xml:space="preserve"> werkt en dat er heel veel </w:t>
      </w:r>
      <w:r w:rsidR="0009357E">
        <w:rPr>
          <w:sz w:val="28"/>
          <w:szCs w:val="28"/>
        </w:rPr>
        <w:t>Bruggelingen vandaag aan het werk zijn …   en dat kunnen we alleen maar toejuichen.</w:t>
      </w:r>
      <w:r w:rsidR="00D84EE9">
        <w:rPr>
          <w:sz w:val="28"/>
          <w:szCs w:val="28"/>
        </w:rPr>
        <w:t xml:space="preserve"> </w:t>
      </w:r>
      <w:r w:rsidR="007B1EE8">
        <w:rPr>
          <w:sz w:val="28"/>
          <w:szCs w:val="28"/>
        </w:rPr>
        <w:t xml:space="preserve"> </w:t>
      </w:r>
      <w:r w:rsidR="00CC7F14">
        <w:rPr>
          <w:sz w:val="28"/>
          <w:szCs w:val="28"/>
        </w:rPr>
        <w:t xml:space="preserve"> Voor het eerst in vele jaren is de loonkost in de bedrijven iets gedaald en is het nettoloon van de werknemers er op vooruitgegaan.  </w:t>
      </w:r>
      <w:r w:rsidR="00920E5B">
        <w:rPr>
          <w:sz w:val="28"/>
          <w:szCs w:val="28"/>
        </w:rPr>
        <w:t xml:space="preserve">Door het beleid van de vorige regeringen in ons land </w:t>
      </w:r>
      <w:r w:rsidR="00CC7F14">
        <w:rPr>
          <w:sz w:val="28"/>
          <w:szCs w:val="28"/>
        </w:rPr>
        <w:t xml:space="preserve"> waren we het land geworden met grootste loonkloof ter wereld.   (verschil loonkost bedrijf versus nettoloon) </w:t>
      </w:r>
      <w:r w:rsidR="0009357E">
        <w:rPr>
          <w:sz w:val="28"/>
          <w:szCs w:val="28"/>
        </w:rPr>
        <w:t xml:space="preserve">Werk is nu eenmaal de beste remedie tegen armoede </w:t>
      </w:r>
      <w:r w:rsidR="006D6141">
        <w:rPr>
          <w:sz w:val="28"/>
          <w:szCs w:val="28"/>
        </w:rPr>
        <w:t>en genereert belangrijke inkomsten voor de sta</w:t>
      </w:r>
      <w:r w:rsidR="00472C1E">
        <w:rPr>
          <w:sz w:val="28"/>
          <w:szCs w:val="28"/>
        </w:rPr>
        <w:t>d.  De werkloosheidsgraad stond in maart 2018 op een historisch dieptepunt</w:t>
      </w:r>
      <w:r w:rsidR="006D6141">
        <w:rPr>
          <w:sz w:val="28"/>
          <w:szCs w:val="28"/>
        </w:rPr>
        <w:t>, ook in onze stad</w:t>
      </w:r>
      <w:r w:rsidR="00472C1E">
        <w:rPr>
          <w:sz w:val="28"/>
          <w:szCs w:val="28"/>
        </w:rPr>
        <w:t xml:space="preserve"> (5,7 </w:t>
      </w:r>
      <w:r w:rsidR="00BE2786">
        <w:rPr>
          <w:sz w:val="28"/>
          <w:szCs w:val="28"/>
        </w:rPr>
        <w:t>%)</w:t>
      </w:r>
      <w:r w:rsidR="006D6141">
        <w:rPr>
          <w:sz w:val="28"/>
          <w:szCs w:val="28"/>
        </w:rPr>
        <w:t xml:space="preserve">, dankzij de noodzakelijke tewerkstellingsmaatregelen van de regering. </w:t>
      </w:r>
      <w:r w:rsidR="007B1EE8">
        <w:rPr>
          <w:sz w:val="28"/>
          <w:szCs w:val="28"/>
        </w:rPr>
        <w:t xml:space="preserve">  En </w:t>
      </w:r>
      <w:r w:rsidR="00094B76">
        <w:rPr>
          <w:sz w:val="28"/>
          <w:szCs w:val="28"/>
        </w:rPr>
        <w:t xml:space="preserve">dat is </w:t>
      </w:r>
      <w:r w:rsidR="00472C1E">
        <w:rPr>
          <w:sz w:val="28"/>
          <w:szCs w:val="28"/>
        </w:rPr>
        <w:t xml:space="preserve">natuurlijk ook </w:t>
      </w:r>
      <w:r w:rsidR="00094B76">
        <w:rPr>
          <w:sz w:val="28"/>
          <w:szCs w:val="28"/>
        </w:rPr>
        <w:t>goed nieuws … ook voor onze</w:t>
      </w:r>
      <w:r w:rsidR="007B1EE8">
        <w:rPr>
          <w:sz w:val="28"/>
          <w:szCs w:val="28"/>
        </w:rPr>
        <w:t xml:space="preserve"> stadskas. </w:t>
      </w:r>
    </w:p>
    <w:p w:rsidR="00BE2786" w:rsidRDefault="004C0C12" w:rsidP="00C027D4">
      <w:pPr>
        <w:jc w:val="both"/>
        <w:rPr>
          <w:sz w:val="28"/>
          <w:szCs w:val="28"/>
        </w:rPr>
      </w:pPr>
      <w:r>
        <w:rPr>
          <w:sz w:val="28"/>
          <w:szCs w:val="28"/>
        </w:rPr>
        <w:t>De hoogste inkomstenbron is de</w:t>
      </w:r>
      <w:r w:rsidR="00BE2786">
        <w:rPr>
          <w:sz w:val="28"/>
          <w:szCs w:val="28"/>
        </w:rPr>
        <w:t xml:space="preserve"> dotatie vanuit de Vlaams</w:t>
      </w:r>
      <w:r>
        <w:rPr>
          <w:sz w:val="28"/>
          <w:szCs w:val="28"/>
        </w:rPr>
        <w:t>e</w:t>
      </w:r>
      <w:r w:rsidR="00BE2786">
        <w:rPr>
          <w:sz w:val="28"/>
          <w:szCs w:val="28"/>
        </w:rPr>
        <w:t xml:space="preserve"> overheid</w:t>
      </w:r>
      <w:r w:rsidR="00094B76">
        <w:rPr>
          <w:sz w:val="28"/>
          <w:szCs w:val="28"/>
        </w:rPr>
        <w:t xml:space="preserve"> (Gemeentefonds)</w:t>
      </w:r>
      <w:r w:rsidR="00BE2786">
        <w:rPr>
          <w:sz w:val="28"/>
          <w:szCs w:val="28"/>
        </w:rPr>
        <w:t xml:space="preserve">, en daar is een groei van </w:t>
      </w:r>
      <w:r w:rsidR="00BE2786" w:rsidRPr="00472C1E">
        <w:rPr>
          <w:b/>
          <w:sz w:val="28"/>
          <w:szCs w:val="28"/>
        </w:rPr>
        <w:t>3,5 %</w:t>
      </w:r>
      <w:r w:rsidR="00472C1E">
        <w:rPr>
          <w:b/>
          <w:sz w:val="28"/>
          <w:szCs w:val="28"/>
        </w:rPr>
        <w:t xml:space="preserve"> (dubbele van de inflatie)</w:t>
      </w:r>
      <w:r w:rsidR="00BE2786">
        <w:rPr>
          <w:sz w:val="28"/>
          <w:szCs w:val="28"/>
        </w:rPr>
        <w:t xml:space="preserve"> jaarlijks gegarandeerd.  (2017 : 74 miljoen € - bijna 1/3 van het ontvangstenbudget) </w:t>
      </w:r>
    </w:p>
    <w:p w:rsidR="00B10248" w:rsidRDefault="0094390E" w:rsidP="00C027D4">
      <w:pPr>
        <w:jc w:val="both"/>
        <w:rPr>
          <w:sz w:val="28"/>
          <w:szCs w:val="28"/>
        </w:rPr>
      </w:pPr>
      <w:r>
        <w:rPr>
          <w:sz w:val="28"/>
          <w:szCs w:val="28"/>
        </w:rPr>
        <w:t xml:space="preserve">De </w:t>
      </w:r>
      <w:r w:rsidRPr="00EA6453">
        <w:rPr>
          <w:b/>
          <w:sz w:val="28"/>
          <w:szCs w:val="28"/>
        </w:rPr>
        <w:t>parkeergelden</w:t>
      </w:r>
      <w:r>
        <w:rPr>
          <w:sz w:val="28"/>
          <w:szCs w:val="28"/>
        </w:rPr>
        <w:t xml:space="preserve"> zijn </w:t>
      </w:r>
      <w:r w:rsidR="004B1E07">
        <w:rPr>
          <w:sz w:val="28"/>
          <w:szCs w:val="28"/>
        </w:rPr>
        <w:t xml:space="preserve">met stip de grootste stijger </w:t>
      </w:r>
      <w:r w:rsidR="00C91185">
        <w:rPr>
          <w:sz w:val="28"/>
          <w:szCs w:val="28"/>
        </w:rPr>
        <w:t>aan de inkomstenzijde.</w:t>
      </w:r>
      <w:r w:rsidR="004B1E07">
        <w:rPr>
          <w:sz w:val="28"/>
          <w:szCs w:val="28"/>
        </w:rPr>
        <w:t xml:space="preserve">  We klokken af op meer dan 5,2 miljoen € (bijna 2 miljoen € aan retributies en 3,2 miljoen € aan parkeerinkomsten)  Dit is bijna een verdubbeling in vgl. met amper 2 jaren geleden. We maken ons daar zorgen over, daar dit verhaal o.i. een negatieve impact heef op onze lokale handel</w:t>
      </w:r>
      <w:r w:rsidR="003A4163">
        <w:rPr>
          <w:sz w:val="28"/>
          <w:szCs w:val="28"/>
        </w:rPr>
        <w:t xml:space="preserve"> en de werkende mensen</w:t>
      </w:r>
      <w:r w:rsidR="004B1E07">
        <w:rPr>
          <w:sz w:val="28"/>
          <w:szCs w:val="28"/>
        </w:rPr>
        <w:t xml:space="preserve"> in onze binnenstad. </w:t>
      </w:r>
      <w:r w:rsidR="00AF0CD6">
        <w:rPr>
          <w:sz w:val="28"/>
          <w:szCs w:val="28"/>
        </w:rPr>
        <w:t xml:space="preserve">We roepen op om meer tolerantie in te bouwen, wat het parkeerbeleid betreft.  (langere observatietiefase, ook bij laden en lossen) Sommigen gaan Brugge mijden door het ‘Pestboetenbeleid”, dat te gretig wordt toegepast ! </w:t>
      </w:r>
    </w:p>
    <w:p w:rsidR="00B10248" w:rsidRDefault="00B10248" w:rsidP="00C027D4">
      <w:pPr>
        <w:jc w:val="both"/>
        <w:rPr>
          <w:sz w:val="28"/>
          <w:szCs w:val="28"/>
        </w:rPr>
      </w:pPr>
      <w:r>
        <w:rPr>
          <w:sz w:val="28"/>
          <w:szCs w:val="28"/>
        </w:rPr>
        <w:t xml:space="preserve">Vanuit onze fractie denken we dat het aanstellen/aanwerven van een </w:t>
      </w:r>
      <w:r w:rsidRPr="00B10248">
        <w:rPr>
          <w:b/>
          <w:sz w:val="28"/>
          <w:szCs w:val="28"/>
        </w:rPr>
        <w:t>subsidie</w:t>
      </w:r>
      <w:r>
        <w:rPr>
          <w:sz w:val="28"/>
          <w:szCs w:val="28"/>
        </w:rPr>
        <w:t>-</w:t>
      </w:r>
      <w:r w:rsidRPr="00B10248">
        <w:rPr>
          <w:b/>
          <w:sz w:val="28"/>
          <w:szCs w:val="28"/>
        </w:rPr>
        <w:t>coördinator</w:t>
      </w:r>
      <w:r>
        <w:rPr>
          <w:sz w:val="28"/>
          <w:szCs w:val="28"/>
        </w:rPr>
        <w:t xml:space="preserve">, een goede stap zou zijn, zodat we geen subsidies laten liggen.   Ook op het blijven </w:t>
      </w:r>
      <w:r w:rsidRPr="00B10248">
        <w:rPr>
          <w:b/>
          <w:sz w:val="28"/>
          <w:szCs w:val="28"/>
        </w:rPr>
        <w:t>financieel reponsabiliseren  van onze diensthoofden</w:t>
      </w:r>
      <w:r>
        <w:rPr>
          <w:sz w:val="28"/>
          <w:szCs w:val="28"/>
        </w:rPr>
        <w:t xml:space="preserve"> moeten we verder inzetten.   (audit Audio vzw) </w:t>
      </w:r>
    </w:p>
    <w:p w:rsidR="00F35E4F" w:rsidRDefault="00F35E4F" w:rsidP="00C027D4">
      <w:pPr>
        <w:jc w:val="both"/>
        <w:rPr>
          <w:sz w:val="28"/>
          <w:szCs w:val="28"/>
        </w:rPr>
      </w:pPr>
    </w:p>
    <w:p w:rsidR="00D819F0" w:rsidRPr="00D819F0" w:rsidRDefault="00D819F0" w:rsidP="00C027D4">
      <w:pPr>
        <w:jc w:val="both"/>
        <w:rPr>
          <w:b/>
          <w:sz w:val="28"/>
          <w:szCs w:val="28"/>
          <w:u w:val="single"/>
        </w:rPr>
      </w:pPr>
      <w:r w:rsidRPr="00D819F0">
        <w:rPr>
          <w:b/>
          <w:sz w:val="28"/>
          <w:szCs w:val="28"/>
          <w:u w:val="single"/>
        </w:rPr>
        <w:t>1b/ Exploitatieuitgaven</w:t>
      </w:r>
    </w:p>
    <w:p w:rsidR="00D84EE9" w:rsidRDefault="00F50880" w:rsidP="00C027D4">
      <w:pPr>
        <w:jc w:val="both"/>
        <w:rPr>
          <w:sz w:val="28"/>
          <w:szCs w:val="28"/>
        </w:rPr>
      </w:pPr>
      <w:r>
        <w:rPr>
          <w:sz w:val="28"/>
          <w:szCs w:val="28"/>
        </w:rPr>
        <w:t xml:space="preserve">Onze </w:t>
      </w:r>
      <w:r w:rsidRPr="00084E17">
        <w:rPr>
          <w:b/>
          <w:sz w:val="28"/>
          <w:szCs w:val="28"/>
        </w:rPr>
        <w:t>personeelskosten</w:t>
      </w:r>
      <w:r>
        <w:rPr>
          <w:sz w:val="28"/>
          <w:szCs w:val="28"/>
        </w:rPr>
        <w:t xml:space="preserve"> vertegenwoordigen de grootste hap van de exploitatieuitgaven.  (2017 :bijna  100 miljoen €,  43 %)  Belangrijk is dus om deze onder controle te houden.   We zijn daar relatief in geslaagd, met dank ook aan de taxshift trouwens, de indexsprong van 2 % in 2015, die recurrent minstens 1,6 miljoen € minder uitgaven op jaarbasis </w:t>
      </w:r>
      <w:r w:rsidR="00084E17">
        <w:rPr>
          <w:sz w:val="28"/>
          <w:szCs w:val="28"/>
        </w:rPr>
        <w:t>oplevert.   Ook de pensioenbijdragen voor het statutair personeel daalde sedert 2016 met 3 %  …</w:t>
      </w:r>
      <w:r w:rsidR="00C91185">
        <w:rPr>
          <w:sz w:val="28"/>
          <w:szCs w:val="28"/>
        </w:rPr>
        <w:t xml:space="preserve">    U merkt het op, het regerings</w:t>
      </w:r>
      <w:r w:rsidR="00084E17">
        <w:rPr>
          <w:sz w:val="28"/>
          <w:szCs w:val="28"/>
        </w:rPr>
        <w:t>beleid werp</w:t>
      </w:r>
      <w:r w:rsidR="00C91185">
        <w:rPr>
          <w:sz w:val="28"/>
          <w:szCs w:val="28"/>
        </w:rPr>
        <w:t xml:space="preserve">t </w:t>
      </w:r>
      <w:r w:rsidR="00084E17">
        <w:rPr>
          <w:sz w:val="28"/>
          <w:szCs w:val="28"/>
        </w:rPr>
        <w:t xml:space="preserve">zijn vruchten af  ! </w:t>
      </w:r>
    </w:p>
    <w:p w:rsidR="00AF760A" w:rsidRDefault="00F35E4F" w:rsidP="00C027D4">
      <w:pPr>
        <w:jc w:val="both"/>
        <w:rPr>
          <w:sz w:val="28"/>
          <w:szCs w:val="28"/>
        </w:rPr>
      </w:pPr>
      <w:r>
        <w:rPr>
          <w:sz w:val="28"/>
          <w:szCs w:val="28"/>
        </w:rPr>
        <w:t>Ons menselijk kapitaal moeten we koesteren en daarom blijven we pleiten voor een modern, performant en efficiënt personeelsbeleid, in het belang van onze stad en haar inwoners.    De hoge abs</w:t>
      </w:r>
      <w:r w:rsidR="00C91185">
        <w:rPr>
          <w:sz w:val="28"/>
          <w:szCs w:val="28"/>
        </w:rPr>
        <w:t>enteïsmecijfers bij stad en OCMW</w:t>
      </w:r>
      <w:r>
        <w:rPr>
          <w:sz w:val="28"/>
          <w:szCs w:val="28"/>
        </w:rPr>
        <w:t xml:space="preserve"> ( resp. 10,4 en 11,88 %) baren ons zorgen. Bij sociale tewerkstellingsprojecten</w:t>
      </w:r>
      <w:r w:rsidR="004A3D64">
        <w:rPr>
          <w:sz w:val="28"/>
          <w:szCs w:val="28"/>
        </w:rPr>
        <w:t xml:space="preserve">, die wij wel genegen zijn, </w:t>
      </w:r>
      <w:r w:rsidR="000310E0">
        <w:rPr>
          <w:sz w:val="28"/>
          <w:szCs w:val="28"/>
        </w:rPr>
        <w:t xml:space="preserve"> (o.a. kringloopwinkel, kinderopvang, fietsatelier, …) </w:t>
      </w:r>
      <w:r>
        <w:rPr>
          <w:sz w:val="28"/>
          <w:szCs w:val="28"/>
        </w:rPr>
        <w:t xml:space="preserve"> en bij de huishoudhulpen noteren we vandaag een ziekteverzuim</w:t>
      </w:r>
      <w:r w:rsidR="000310E0">
        <w:rPr>
          <w:sz w:val="28"/>
          <w:szCs w:val="28"/>
        </w:rPr>
        <w:t>percentage</w:t>
      </w:r>
      <w:r>
        <w:rPr>
          <w:sz w:val="28"/>
          <w:szCs w:val="28"/>
        </w:rPr>
        <w:t xml:space="preserve"> van respectievelijk 23,7 % en 20,8 % …   Hoe kan de dienstverlening</w:t>
      </w:r>
      <w:r w:rsidR="000310E0">
        <w:rPr>
          <w:sz w:val="28"/>
          <w:szCs w:val="28"/>
        </w:rPr>
        <w:t xml:space="preserve"> naar de bevolking</w:t>
      </w:r>
      <w:r>
        <w:rPr>
          <w:sz w:val="28"/>
          <w:szCs w:val="28"/>
        </w:rPr>
        <w:t xml:space="preserve"> efficiënt en kwalitatief verlopen vragen we ons dan af …</w:t>
      </w:r>
      <w:r w:rsidR="000310E0">
        <w:rPr>
          <w:sz w:val="28"/>
          <w:szCs w:val="28"/>
        </w:rPr>
        <w:t>.   ?</w:t>
      </w:r>
      <w:r w:rsidR="00AF0CD6">
        <w:rPr>
          <w:sz w:val="28"/>
          <w:szCs w:val="28"/>
        </w:rPr>
        <w:t xml:space="preserve"> Dit is een onmogelijke opdracht !  Trouwens, het aantal opgestarte reïntegratietrajecten is  sedert 1/1/2017 bedroevend laag.  </w:t>
      </w:r>
      <w:r w:rsidR="000310E0">
        <w:rPr>
          <w:sz w:val="28"/>
          <w:szCs w:val="28"/>
        </w:rPr>
        <w:t xml:space="preserve">  </w:t>
      </w:r>
      <w:r>
        <w:rPr>
          <w:sz w:val="28"/>
          <w:szCs w:val="28"/>
        </w:rPr>
        <w:t xml:space="preserve">Het voeren van een </w:t>
      </w:r>
      <w:r w:rsidRPr="000310E0">
        <w:rPr>
          <w:b/>
          <w:sz w:val="28"/>
          <w:szCs w:val="28"/>
          <w:u w:val="single"/>
        </w:rPr>
        <w:t>positief absenteïsmebeleid</w:t>
      </w:r>
      <w:r>
        <w:rPr>
          <w:sz w:val="28"/>
          <w:szCs w:val="28"/>
        </w:rPr>
        <w:t xml:space="preserve"> is </w:t>
      </w:r>
      <w:r w:rsidR="000310E0">
        <w:rPr>
          <w:sz w:val="28"/>
          <w:szCs w:val="28"/>
        </w:rPr>
        <w:t xml:space="preserve">dan ook </w:t>
      </w:r>
      <w:r>
        <w:rPr>
          <w:sz w:val="28"/>
          <w:szCs w:val="28"/>
        </w:rPr>
        <w:t xml:space="preserve">een absolute noodzaak; hiervoor pleiten we trouwens al 4 jaar.   </w:t>
      </w:r>
    </w:p>
    <w:p w:rsidR="00BD3BE2" w:rsidRDefault="00BD3BE2" w:rsidP="00C027D4">
      <w:pPr>
        <w:jc w:val="both"/>
        <w:rPr>
          <w:sz w:val="28"/>
          <w:szCs w:val="28"/>
        </w:rPr>
      </w:pPr>
      <w:r>
        <w:rPr>
          <w:sz w:val="28"/>
          <w:szCs w:val="28"/>
        </w:rPr>
        <w:t>Wat het verhaal van de shuttlebusjes betreft, lezen we in de pers dat de stad vanaf 5 mei ‘18 zou starten met het inleggen van 3 dieselbusjes op shoppingdagen in het weekend tussen ’t Zand en de Poortersloge.  Vooreerst begrijpen we niet dat de randparkings van onze stad niet betrokken worden in dit verhaal, gelet op hun onderbezetting (ongeveer 1/3 benut).  En  voorts is het toch wel onbegrijpelijk dat men kiest voor dieselbusjes … in de stad Gent rijden er trouwens elektrische wandelbusjes rond.  We hopen dat de stad met De Lijn te</w:t>
      </w:r>
      <w:r w:rsidR="00AF0CD6">
        <w:rPr>
          <w:sz w:val="28"/>
          <w:szCs w:val="28"/>
        </w:rPr>
        <w:t xml:space="preserve">rug aan tafel gaat zitten en </w:t>
      </w:r>
      <w:r>
        <w:rPr>
          <w:sz w:val="28"/>
          <w:szCs w:val="28"/>
        </w:rPr>
        <w:t xml:space="preserve">betere mobiliteitsoplossingen weet uit te werken. </w:t>
      </w:r>
    </w:p>
    <w:p w:rsidR="004C0C12" w:rsidRDefault="004C0C12" w:rsidP="00C027D4">
      <w:pPr>
        <w:jc w:val="both"/>
        <w:rPr>
          <w:sz w:val="28"/>
          <w:szCs w:val="28"/>
        </w:rPr>
      </w:pPr>
      <w:r>
        <w:rPr>
          <w:sz w:val="28"/>
          <w:szCs w:val="28"/>
        </w:rPr>
        <w:t xml:space="preserve">Wat N-VA betreft, moet de stad nog meer en blijvend op zoek gaan naar alle mogelijke </w:t>
      </w:r>
      <w:r w:rsidRPr="009034B4">
        <w:rPr>
          <w:b/>
          <w:sz w:val="28"/>
          <w:szCs w:val="28"/>
          <w:u w:val="single"/>
        </w:rPr>
        <w:t>efficiëntiewinsten</w:t>
      </w:r>
      <w:r>
        <w:rPr>
          <w:sz w:val="28"/>
          <w:szCs w:val="28"/>
        </w:rPr>
        <w:t xml:space="preserve">. </w:t>
      </w:r>
      <w:r w:rsidR="004A3D64">
        <w:rPr>
          <w:sz w:val="28"/>
          <w:szCs w:val="28"/>
        </w:rPr>
        <w:t xml:space="preserve">  Wij denken b.v. aan een permanente evaluatie van leningscontracten, de verzekeringsportefeuille, energiecontracten, opzetten van raamcontracten,  e.d. meer, in functie van kostenbesparingen.    </w:t>
      </w:r>
      <w:r>
        <w:rPr>
          <w:sz w:val="28"/>
          <w:szCs w:val="28"/>
        </w:rPr>
        <w:t xml:space="preserve">In het kader </w:t>
      </w:r>
      <w:r>
        <w:rPr>
          <w:sz w:val="28"/>
          <w:szCs w:val="28"/>
        </w:rPr>
        <w:lastRenderedPageBreak/>
        <w:t xml:space="preserve">ook van de komende inkanteling in 2019 van het OCMW in de stad, is een nauwere efficiëntere samenwerking tussen stad en OCMW noodzakelijk.  </w:t>
      </w:r>
      <w:r w:rsidR="004A3D64">
        <w:rPr>
          <w:sz w:val="28"/>
          <w:szCs w:val="28"/>
        </w:rPr>
        <w:t xml:space="preserve"> </w:t>
      </w:r>
      <w:r>
        <w:rPr>
          <w:sz w:val="28"/>
          <w:szCs w:val="28"/>
        </w:rPr>
        <w:t xml:space="preserve"> </w:t>
      </w:r>
    </w:p>
    <w:p w:rsidR="00C23D51" w:rsidRDefault="00BB4672" w:rsidP="00C027D4">
      <w:pPr>
        <w:jc w:val="both"/>
        <w:rPr>
          <w:sz w:val="28"/>
          <w:szCs w:val="28"/>
        </w:rPr>
      </w:pPr>
      <w:r>
        <w:rPr>
          <w:sz w:val="28"/>
          <w:szCs w:val="28"/>
        </w:rPr>
        <w:t xml:space="preserve">Sedert de komst van de BBC is het positief dat de stad steeds een </w:t>
      </w:r>
      <w:r w:rsidRPr="00BB4672">
        <w:rPr>
          <w:b/>
          <w:sz w:val="28"/>
          <w:szCs w:val="28"/>
        </w:rPr>
        <w:t>dubbel</w:t>
      </w:r>
      <w:r>
        <w:rPr>
          <w:sz w:val="28"/>
          <w:szCs w:val="28"/>
        </w:rPr>
        <w:t xml:space="preserve"> </w:t>
      </w:r>
      <w:r w:rsidRPr="00BB4672">
        <w:rPr>
          <w:b/>
          <w:sz w:val="28"/>
          <w:szCs w:val="28"/>
        </w:rPr>
        <w:t>financieel evenwicht</w:t>
      </w:r>
      <w:r>
        <w:rPr>
          <w:sz w:val="28"/>
          <w:szCs w:val="28"/>
        </w:rPr>
        <w:t xml:space="preserve"> kan voorleggen;   niet alleen het resultaat op kasbasis blijft ieder jaar positief, maar ook de autofinancieringsmarge blijft elk jaar positief, waar we enkel wettelijk verplicht zijn om in het laatste jaar van het meerjarenplan (in casu 2019) positief te eindige</w:t>
      </w:r>
      <w:r w:rsidR="00BD3BE2">
        <w:rPr>
          <w:sz w:val="28"/>
          <w:szCs w:val="28"/>
        </w:rPr>
        <w:t xml:space="preserve">n.    N-VA Brugge neemt </w:t>
      </w:r>
      <w:r>
        <w:rPr>
          <w:sz w:val="28"/>
          <w:szCs w:val="28"/>
        </w:rPr>
        <w:t xml:space="preserve"> hier verheugd kennis van … </w:t>
      </w:r>
    </w:p>
    <w:p w:rsidR="004A3D64" w:rsidRDefault="004A3D64" w:rsidP="00C027D4">
      <w:pPr>
        <w:jc w:val="both"/>
        <w:rPr>
          <w:sz w:val="28"/>
          <w:szCs w:val="28"/>
        </w:rPr>
      </w:pPr>
    </w:p>
    <w:p w:rsidR="00122F16" w:rsidRDefault="004A3D64" w:rsidP="00C027D4">
      <w:pPr>
        <w:jc w:val="both"/>
        <w:rPr>
          <w:b/>
          <w:sz w:val="28"/>
          <w:szCs w:val="28"/>
          <w:u w:val="single"/>
        </w:rPr>
      </w:pPr>
      <w:r>
        <w:rPr>
          <w:b/>
          <w:sz w:val="28"/>
          <w:szCs w:val="28"/>
          <w:u w:val="single"/>
        </w:rPr>
        <w:t>2</w:t>
      </w:r>
      <w:r w:rsidR="001B0F28">
        <w:rPr>
          <w:b/>
          <w:sz w:val="28"/>
          <w:szCs w:val="28"/>
          <w:u w:val="single"/>
        </w:rPr>
        <w:t>/ BUDGET 2018 en volgende jaren - meerjarenplanning</w:t>
      </w:r>
    </w:p>
    <w:p w:rsidR="00BB4672" w:rsidRDefault="00BB4672" w:rsidP="00C027D4">
      <w:pPr>
        <w:jc w:val="both"/>
        <w:rPr>
          <w:sz w:val="28"/>
          <w:szCs w:val="28"/>
        </w:rPr>
      </w:pPr>
    </w:p>
    <w:p w:rsidR="00FD3802" w:rsidRPr="0065200A" w:rsidRDefault="00FD3802" w:rsidP="00C027D4">
      <w:pPr>
        <w:jc w:val="both"/>
        <w:rPr>
          <w:sz w:val="28"/>
          <w:szCs w:val="28"/>
        </w:rPr>
      </w:pPr>
      <w:r>
        <w:rPr>
          <w:sz w:val="28"/>
          <w:szCs w:val="28"/>
        </w:rPr>
        <w:t xml:space="preserve">Het weze duidelijk, er zijn </w:t>
      </w:r>
      <w:r w:rsidRPr="00BD3BE2">
        <w:rPr>
          <w:b/>
          <w:sz w:val="28"/>
          <w:szCs w:val="28"/>
        </w:rPr>
        <w:t>verkiez</w:t>
      </w:r>
      <w:r w:rsidR="00631B43" w:rsidRPr="00BD3BE2">
        <w:rPr>
          <w:b/>
          <w:sz w:val="28"/>
          <w:szCs w:val="28"/>
        </w:rPr>
        <w:t>ingen</w:t>
      </w:r>
      <w:r w:rsidR="00631B43">
        <w:rPr>
          <w:sz w:val="28"/>
          <w:szCs w:val="28"/>
        </w:rPr>
        <w:t xml:space="preserve"> op komst …   2018 en 2019 zijn </w:t>
      </w:r>
      <w:r w:rsidR="00631B43" w:rsidRPr="00BD3BE2">
        <w:rPr>
          <w:b/>
          <w:sz w:val="28"/>
          <w:szCs w:val="28"/>
        </w:rPr>
        <w:t>met verve</w:t>
      </w:r>
      <w:r w:rsidR="00631B43">
        <w:rPr>
          <w:sz w:val="28"/>
          <w:szCs w:val="28"/>
        </w:rPr>
        <w:t xml:space="preserve"> de investeringsjaren bij uitstek.    We voorzien in 2018 en in 2019 </w:t>
      </w:r>
      <w:r w:rsidR="00D37E45">
        <w:rPr>
          <w:sz w:val="28"/>
          <w:szCs w:val="28"/>
        </w:rPr>
        <w:t>voor een</w:t>
      </w:r>
      <w:r w:rsidR="0065200A">
        <w:rPr>
          <w:sz w:val="28"/>
          <w:szCs w:val="28"/>
        </w:rPr>
        <w:t xml:space="preserve"> totaal van </w:t>
      </w:r>
      <w:r w:rsidR="00631B43">
        <w:rPr>
          <w:b/>
          <w:sz w:val="28"/>
          <w:szCs w:val="28"/>
          <w:u w:val="single"/>
        </w:rPr>
        <w:t xml:space="preserve">174 </w:t>
      </w:r>
      <w:r w:rsidR="0065200A" w:rsidRPr="00D37E45">
        <w:rPr>
          <w:b/>
          <w:sz w:val="28"/>
          <w:szCs w:val="28"/>
          <w:u w:val="single"/>
        </w:rPr>
        <w:t xml:space="preserve">miljoen € </w:t>
      </w:r>
      <w:r w:rsidR="00795A5C" w:rsidRPr="00D37E45">
        <w:rPr>
          <w:b/>
          <w:sz w:val="28"/>
          <w:szCs w:val="28"/>
          <w:u w:val="single"/>
        </w:rPr>
        <w:t>aan investeringen</w:t>
      </w:r>
      <w:r w:rsidR="00795A5C">
        <w:rPr>
          <w:sz w:val="28"/>
          <w:szCs w:val="28"/>
        </w:rPr>
        <w:t xml:space="preserve">. </w:t>
      </w:r>
      <w:r w:rsidR="00631B43">
        <w:rPr>
          <w:sz w:val="28"/>
          <w:szCs w:val="28"/>
        </w:rPr>
        <w:t xml:space="preserve">  (</w:t>
      </w:r>
      <w:r w:rsidR="00BD3BE2">
        <w:rPr>
          <w:sz w:val="28"/>
          <w:szCs w:val="28"/>
        </w:rPr>
        <w:t xml:space="preserve">resp. </w:t>
      </w:r>
      <w:r w:rsidR="00631B43">
        <w:rPr>
          <w:sz w:val="28"/>
          <w:szCs w:val="28"/>
        </w:rPr>
        <w:t xml:space="preserve">92 en 82 miljoen €) </w:t>
      </w:r>
      <w:r w:rsidR="00795A5C" w:rsidRPr="00795A5C">
        <w:rPr>
          <w:b/>
          <w:sz w:val="28"/>
          <w:szCs w:val="28"/>
        </w:rPr>
        <w:t xml:space="preserve">Dit is meer dan de voorbije 4 jaren samen ! </w:t>
      </w:r>
      <w:r w:rsidR="0065200A">
        <w:rPr>
          <w:b/>
          <w:sz w:val="28"/>
          <w:szCs w:val="28"/>
        </w:rPr>
        <w:t xml:space="preserve">  </w:t>
      </w:r>
      <w:r w:rsidR="0065200A">
        <w:rPr>
          <w:sz w:val="28"/>
          <w:szCs w:val="28"/>
        </w:rPr>
        <w:t xml:space="preserve">Plots begint men met het realiseren van projecten, na 4 jaar </w:t>
      </w:r>
      <w:r w:rsidR="00BD3BE2">
        <w:rPr>
          <w:sz w:val="28"/>
          <w:szCs w:val="28"/>
        </w:rPr>
        <w:t xml:space="preserve">relatieve </w:t>
      </w:r>
      <w:r w:rsidR="0065200A">
        <w:rPr>
          <w:sz w:val="28"/>
          <w:szCs w:val="28"/>
        </w:rPr>
        <w:t xml:space="preserve">stilstand.   De grote verkiezingsshow is begonnen ! </w:t>
      </w:r>
      <w:r w:rsidR="00BD3BE2">
        <w:rPr>
          <w:sz w:val="28"/>
          <w:szCs w:val="28"/>
        </w:rPr>
        <w:t xml:space="preserve">  ’t Zand is af op 14 juli, maar het feest </w:t>
      </w:r>
      <w:r w:rsidR="00092D5D">
        <w:rPr>
          <w:sz w:val="28"/>
          <w:szCs w:val="28"/>
        </w:rPr>
        <w:t xml:space="preserve">zou maar in september </w:t>
      </w:r>
      <w:r w:rsidR="00AF0CD6">
        <w:rPr>
          <w:sz w:val="28"/>
          <w:szCs w:val="28"/>
        </w:rPr>
        <w:t>’</w:t>
      </w:r>
      <w:r w:rsidR="00092D5D">
        <w:rPr>
          <w:sz w:val="28"/>
          <w:szCs w:val="28"/>
        </w:rPr>
        <w:t>18</w:t>
      </w:r>
      <w:r w:rsidR="00AF0CD6">
        <w:rPr>
          <w:sz w:val="28"/>
          <w:szCs w:val="28"/>
        </w:rPr>
        <w:t xml:space="preserve"> doorgaan</w:t>
      </w:r>
      <w:r w:rsidR="00092D5D">
        <w:rPr>
          <w:sz w:val="28"/>
          <w:szCs w:val="28"/>
        </w:rPr>
        <w:t xml:space="preserve"> …  Waarom niet na 14 oktober ’18, vragen we ons af … ? </w:t>
      </w:r>
    </w:p>
    <w:p w:rsidR="00831F18" w:rsidRDefault="00795A5C" w:rsidP="00C027D4">
      <w:pPr>
        <w:jc w:val="both"/>
        <w:rPr>
          <w:sz w:val="28"/>
          <w:szCs w:val="28"/>
        </w:rPr>
      </w:pPr>
      <w:r w:rsidRPr="0096412D">
        <w:rPr>
          <w:b/>
          <w:sz w:val="28"/>
          <w:szCs w:val="28"/>
        </w:rPr>
        <w:t xml:space="preserve">Ook de leningen </w:t>
      </w:r>
      <w:r w:rsidR="00631B43">
        <w:rPr>
          <w:b/>
          <w:sz w:val="28"/>
          <w:szCs w:val="28"/>
        </w:rPr>
        <w:t>schieten de hoogte in …  In 2018</w:t>
      </w:r>
      <w:r w:rsidRPr="0096412D">
        <w:rPr>
          <w:b/>
          <w:sz w:val="28"/>
          <w:szCs w:val="28"/>
        </w:rPr>
        <w:t>, 201</w:t>
      </w:r>
      <w:r w:rsidR="00631B43">
        <w:rPr>
          <w:b/>
          <w:sz w:val="28"/>
          <w:szCs w:val="28"/>
        </w:rPr>
        <w:t xml:space="preserve">9, 2020 </w:t>
      </w:r>
      <w:r w:rsidRPr="0096412D">
        <w:rPr>
          <w:b/>
          <w:sz w:val="28"/>
          <w:szCs w:val="28"/>
        </w:rPr>
        <w:t>gaan we res</w:t>
      </w:r>
      <w:r w:rsidR="00631B43">
        <w:rPr>
          <w:b/>
          <w:sz w:val="28"/>
          <w:szCs w:val="28"/>
        </w:rPr>
        <w:t>p. 42, 47 en 32</w:t>
      </w:r>
      <w:r w:rsidR="0065200A">
        <w:rPr>
          <w:b/>
          <w:sz w:val="28"/>
          <w:szCs w:val="28"/>
        </w:rPr>
        <w:t xml:space="preserve"> miljoen € </w:t>
      </w:r>
      <w:r w:rsidRPr="0096412D">
        <w:rPr>
          <w:b/>
          <w:sz w:val="28"/>
          <w:szCs w:val="28"/>
        </w:rPr>
        <w:t>lenen</w:t>
      </w:r>
      <w:r>
        <w:rPr>
          <w:sz w:val="28"/>
          <w:szCs w:val="28"/>
        </w:rPr>
        <w:t xml:space="preserve"> … </w:t>
      </w:r>
      <w:r w:rsidR="00092D5D">
        <w:rPr>
          <w:sz w:val="28"/>
          <w:szCs w:val="28"/>
        </w:rPr>
        <w:t xml:space="preserve"> (121 miljoen €)</w:t>
      </w:r>
      <w:r>
        <w:rPr>
          <w:sz w:val="28"/>
          <w:szCs w:val="28"/>
        </w:rPr>
        <w:t xml:space="preserve">  </w:t>
      </w:r>
      <w:r w:rsidR="000B1B76">
        <w:rPr>
          <w:sz w:val="28"/>
          <w:szCs w:val="28"/>
        </w:rPr>
        <w:t xml:space="preserve">  In de afgelopen 4 jaren hebben we amper 24 miljoen € geleend.  </w:t>
      </w:r>
    </w:p>
    <w:p w:rsidR="00200F30" w:rsidRDefault="00200F30" w:rsidP="00200F30">
      <w:pPr>
        <w:jc w:val="both"/>
        <w:rPr>
          <w:sz w:val="28"/>
          <w:szCs w:val="28"/>
        </w:rPr>
      </w:pPr>
      <w:r>
        <w:rPr>
          <w:sz w:val="28"/>
          <w:szCs w:val="28"/>
        </w:rPr>
        <w:t xml:space="preserve">De leninglasten bereiken in 2020 een recordhoogte van bijna 15 miljoen € op jaarbasis  en de autofinancieringsmarge daalt tot het laagste niveau van deze legislatuur  (1,3 miljoen €).   In 2017 b.v. bedroeg de autofinancieringsmarge nog meer dan 17 miljoen € …  </w:t>
      </w:r>
      <w:r w:rsidRPr="005A1409">
        <w:rPr>
          <w:sz w:val="28"/>
          <w:szCs w:val="28"/>
        </w:rPr>
        <w:t>De autofinancieringsmarge geeft aan of een bestuur structureel in staat is de gevolgen van de aangegane leningen te dragen en hoeveel nieuwe investeringen of bijkomende leninglasten mogelijk zijn.</w:t>
      </w:r>
      <w:r>
        <w:rPr>
          <w:sz w:val="28"/>
          <w:szCs w:val="28"/>
        </w:rPr>
        <w:t xml:space="preserve">  Voor een gezin is dit zeer eenvoudig :  </w:t>
      </w:r>
      <w:r w:rsidRPr="00D37E45">
        <w:rPr>
          <w:sz w:val="28"/>
          <w:szCs w:val="28"/>
          <w:u w:val="single"/>
        </w:rPr>
        <w:t xml:space="preserve">als je leent voor een huis, heb je dan </w:t>
      </w:r>
      <w:r>
        <w:rPr>
          <w:sz w:val="28"/>
          <w:szCs w:val="28"/>
          <w:u w:val="single"/>
        </w:rPr>
        <w:t xml:space="preserve">nog </w:t>
      </w:r>
      <w:r w:rsidRPr="00D37E45">
        <w:rPr>
          <w:sz w:val="28"/>
          <w:szCs w:val="28"/>
          <w:u w:val="single"/>
        </w:rPr>
        <w:t>genoeg geld over om te leven</w:t>
      </w:r>
      <w:r>
        <w:rPr>
          <w:sz w:val="28"/>
          <w:szCs w:val="28"/>
        </w:rPr>
        <w:t xml:space="preserve"> ?</w:t>
      </w:r>
    </w:p>
    <w:p w:rsidR="00200F30" w:rsidRDefault="00200F30" w:rsidP="00C027D4">
      <w:pPr>
        <w:jc w:val="both"/>
        <w:rPr>
          <w:sz w:val="28"/>
          <w:szCs w:val="28"/>
        </w:rPr>
      </w:pPr>
    </w:p>
    <w:p w:rsidR="00831F18" w:rsidRDefault="00F3589F" w:rsidP="00C027D4">
      <w:pPr>
        <w:jc w:val="both"/>
        <w:rPr>
          <w:sz w:val="28"/>
          <w:szCs w:val="28"/>
        </w:rPr>
      </w:pPr>
      <w:r>
        <w:rPr>
          <w:sz w:val="28"/>
          <w:szCs w:val="28"/>
        </w:rPr>
        <w:lastRenderedPageBreak/>
        <w:t xml:space="preserve">Ondanks al deze leningen daalt </w:t>
      </w:r>
      <w:r w:rsidRPr="00F3589F">
        <w:rPr>
          <w:b/>
          <w:sz w:val="28"/>
          <w:szCs w:val="28"/>
          <w:u w:val="single"/>
        </w:rPr>
        <w:t>het gecumuleerde budgettaire resultaat</w:t>
      </w:r>
      <w:r>
        <w:rPr>
          <w:sz w:val="28"/>
          <w:szCs w:val="28"/>
        </w:rPr>
        <w:t xml:space="preserve"> (zijnde ons werkkapitaal, de middelen die we dus in kas hebben</w:t>
      </w:r>
      <w:r w:rsidR="004F4CC9">
        <w:rPr>
          <w:sz w:val="28"/>
          <w:szCs w:val="28"/>
        </w:rPr>
        <w:t xml:space="preserve"> - SPAARPOT</w:t>
      </w:r>
      <w:r>
        <w:rPr>
          <w:sz w:val="28"/>
          <w:szCs w:val="28"/>
        </w:rPr>
        <w:t xml:space="preserve">) </w:t>
      </w:r>
      <w:r w:rsidR="0065200A">
        <w:rPr>
          <w:b/>
          <w:sz w:val="28"/>
          <w:szCs w:val="28"/>
        </w:rPr>
        <w:t>van 102</w:t>
      </w:r>
      <w:r w:rsidRPr="0096412D">
        <w:rPr>
          <w:b/>
          <w:sz w:val="28"/>
          <w:szCs w:val="28"/>
        </w:rPr>
        <w:t xml:space="preserve"> </w:t>
      </w:r>
      <w:r w:rsidR="000B1B76">
        <w:rPr>
          <w:b/>
          <w:sz w:val="28"/>
          <w:szCs w:val="28"/>
        </w:rPr>
        <w:t>miljoen € in 2013 naar amper 54</w:t>
      </w:r>
      <w:r w:rsidR="00631B43">
        <w:rPr>
          <w:b/>
          <w:sz w:val="28"/>
          <w:szCs w:val="28"/>
        </w:rPr>
        <w:t xml:space="preserve"> </w:t>
      </w:r>
      <w:r w:rsidRPr="0096412D">
        <w:rPr>
          <w:b/>
          <w:sz w:val="28"/>
          <w:szCs w:val="28"/>
        </w:rPr>
        <w:t>miljoen</w:t>
      </w:r>
      <w:r w:rsidR="0065200A">
        <w:rPr>
          <w:b/>
          <w:sz w:val="28"/>
          <w:szCs w:val="28"/>
        </w:rPr>
        <w:t xml:space="preserve"> </w:t>
      </w:r>
      <w:r w:rsidR="00631B43">
        <w:rPr>
          <w:b/>
          <w:sz w:val="28"/>
          <w:szCs w:val="28"/>
        </w:rPr>
        <w:t>€ in 2020</w:t>
      </w:r>
      <w:r>
        <w:rPr>
          <w:sz w:val="28"/>
          <w:szCs w:val="28"/>
        </w:rPr>
        <w:t>!  Dit is een halvering</w:t>
      </w:r>
      <w:r w:rsidR="00631B43">
        <w:rPr>
          <w:sz w:val="28"/>
          <w:szCs w:val="28"/>
        </w:rPr>
        <w:t xml:space="preserve"> tijdens dez</w:t>
      </w:r>
      <w:r w:rsidR="000B1B76">
        <w:rPr>
          <w:sz w:val="28"/>
          <w:szCs w:val="28"/>
        </w:rPr>
        <w:t>e legislatuur … !   En in die 54</w:t>
      </w:r>
      <w:r w:rsidR="00631B43">
        <w:rPr>
          <w:sz w:val="28"/>
          <w:szCs w:val="28"/>
        </w:rPr>
        <w:t xml:space="preserve"> miljoen € zitten dan nog 53</w:t>
      </w:r>
      <w:r>
        <w:rPr>
          <w:sz w:val="28"/>
          <w:szCs w:val="28"/>
        </w:rPr>
        <w:t xml:space="preserve"> € miljoen € bestemde gelden …   Zo is ons resultaat op kasbasis</w:t>
      </w:r>
      <w:r w:rsidR="00D53633">
        <w:rPr>
          <w:sz w:val="28"/>
          <w:szCs w:val="28"/>
        </w:rPr>
        <w:t xml:space="preserve">  (= ons werkkapitaal min de bestemde gelden)</w:t>
      </w:r>
      <w:r w:rsidR="00631B43">
        <w:rPr>
          <w:sz w:val="28"/>
          <w:szCs w:val="28"/>
        </w:rPr>
        <w:t xml:space="preserve"> in 2020 nog amper 838.000 € </w:t>
      </w:r>
      <w:r w:rsidR="000B1B76">
        <w:rPr>
          <w:sz w:val="28"/>
          <w:szCs w:val="28"/>
        </w:rPr>
        <w:t xml:space="preserve">… het laagste bedrag tot op heden. </w:t>
      </w:r>
      <w:r>
        <w:rPr>
          <w:sz w:val="28"/>
          <w:szCs w:val="28"/>
        </w:rPr>
        <w:t>N.B.</w:t>
      </w:r>
      <w:r w:rsidR="00D53633">
        <w:rPr>
          <w:sz w:val="28"/>
          <w:szCs w:val="28"/>
        </w:rPr>
        <w:t>:</w:t>
      </w:r>
      <w:r>
        <w:rPr>
          <w:sz w:val="28"/>
          <w:szCs w:val="28"/>
        </w:rPr>
        <w:t xml:space="preserve"> het resultaat op kasbasis moet</w:t>
      </w:r>
      <w:r w:rsidR="00701A80">
        <w:rPr>
          <w:sz w:val="28"/>
          <w:szCs w:val="28"/>
        </w:rPr>
        <w:t xml:space="preserve"> wettelijk gezien</w:t>
      </w:r>
      <w:r>
        <w:rPr>
          <w:sz w:val="28"/>
          <w:szCs w:val="28"/>
        </w:rPr>
        <w:t xml:space="preserve"> ieder jaar POSITIEF zijn … </w:t>
      </w:r>
    </w:p>
    <w:p w:rsidR="000B1B76" w:rsidRDefault="000B1B76" w:rsidP="000B1B76">
      <w:pPr>
        <w:jc w:val="both"/>
        <w:rPr>
          <w:sz w:val="28"/>
          <w:szCs w:val="28"/>
        </w:rPr>
      </w:pPr>
      <w:r>
        <w:rPr>
          <w:sz w:val="28"/>
          <w:szCs w:val="28"/>
        </w:rPr>
        <w:t>Die bestemde gelden</w:t>
      </w:r>
      <w:r w:rsidR="00092D5D">
        <w:rPr>
          <w:sz w:val="28"/>
          <w:szCs w:val="28"/>
        </w:rPr>
        <w:t xml:space="preserve"> (onze spaarpot)</w:t>
      </w:r>
      <w:r>
        <w:rPr>
          <w:sz w:val="28"/>
          <w:szCs w:val="28"/>
        </w:rPr>
        <w:t xml:space="preserve"> moeten we ook eens goed analyseren.     U zult denken : 53 miljoen €, dat is toch nog steeds een heuse spaarpot</w:t>
      </w:r>
      <w:r w:rsidR="00DC1CC2">
        <w:rPr>
          <w:sz w:val="28"/>
          <w:szCs w:val="28"/>
        </w:rPr>
        <w:t xml:space="preserve"> of buffer</w:t>
      </w:r>
      <w:r>
        <w:rPr>
          <w:sz w:val="28"/>
          <w:szCs w:val="28"/>
        </w:rPr>
        <w:t>.     Fout, heel wat van dit geparkeerd geld is reeds voorbestemd</w:t>
      </w:r>
      <w:r w:rsidR="00994BD3">
        <w:rPr>
          <w:sz w:val="28"/>
          <w:szCs w:val="28"/>
        </w:rPr>
        <w:t xml:space="preserve"> en zit muurvast</w:t>
      </w:r>
      <w:r>
        <w:rPr>
          <w:sz w:val="28"/>
          <w:szCs w:val="28"/>
        </w:rPr>
        <w:t xml:space="preserve"> …    Zo zit er meer dan 10 miljoen € hiervan in het amortisatiefonds, om onze lopende bulletleningen (leningen waarvan het kapitaal op de eindvervaldag moet terugbetaald worden -  16 miljoen € loopt bij de stad/ 10 miljoen € bij het OCMW) terug te kunnen betalen.   .   Ook </w:t>
      </w:r>
      <w:r w:rsidR="00CE6EE4">
        <w:rPr>
          <w:sz w:val="28"/>
          <w:szCs w:val="28"/>
        </w:rPr>
        <w:t>is er 8 miljoen € bestemd geld</w:t>
      </w:r>
      <w:r>
        <w:rPr>
          <w:sz w:val="28"/>
          <w:szCs w:val="28"/>
        </w:rPr>
        <w:t xml:space="preserve"> voor investeringsuitgaven Elia  (aankoop stuk grond in Zeebrugge) .  Voor de betaling van de pensioenen hebben we ook bijna 5 miljoen € bestemd geld.</w:t>
      </w:r>
      <w:r w:rsidR="00D67A11">
        <w:rPr>
          <w:sz w:val="28"/>
          <w:szCs w:val="28"/>
        </w:rPr>
        <w:t xml:space="preserve"> En 1,4 miljoen € is voorbestemd voor de triënnale in 2020.    Het toekomstfonds heeft uiteindelijk nog 19,7 € miljoen € over ….  (we komen van 50 miljoen €) …   Hiermee is enkel de heraanleg van ’t Zand, de Xaverianensite, de aankoop van de KTA site en het Studentenhuis betaald …   </w:t>
      </w:r>
      <w:r w:rsidR="00C91185">
        <w:rPr>
          <w:sz w:val="28"/>
          <w:szCs w:val="28"/>
        </w:rPr>
        <w:t xml:space="preserve">Het spaarpotje ‘Moenaert’ is meer dan gehalveerd. </w:t>
      </w:r>
      <w:r w:rsidR="00D67A11">
        <w:rPr>
          <w:sz w:val="28"/>
          <w:szCs w:val="28"/>
        </w:rPr>
        <w:t xml:space="preserve">  </w:t>
      </w:r>
    </w:p>
    <w:p w:rsidR="00D67A11" w:rsidRDefault="00DC1CC2" w:rsidP="000B1B76">
      <w:pPr>
        <w:jc w:val="both"/>
        <w:rPr>
          <w:sz w:val="28"/>
          <w:szCs w:val="28"/>
        </w:rPr>
      </w:pPr>
      <w:r w:rsidRPr="00CE6EE4">
        <w:rPr>
          <w:sz w:val="28"/>
          <w:szCs w:val="28"/>
        </w:rPr>
        <w:t xml:space="preserve">Trouwens, zelfs </w:t>
      </w:r>
      <w:r w:rsidR="00D67A11">
        <w:rPr>
          <w:sz w:val="28"/>
          <w:szCs w:val="28"/>
        </w:rPr>
        <w:t>de Beurssite (40 miljoen €)</w:t>
      </w:r>
      <w:r w:rsidR="00CE6EE4">
        <w:rPr>
          <w:sz w:val="28"/>
          <w:szCs w:val="28"/>
        </w:rPr>
        <w:t xml:space="preserve"> wordt niet betaald </w:t>
      </w:r>
      <w:r w:rsidR="00D67A11">
        <w:rPr>
          <w:sz w:val="28"/>
          <w:szCs w:val="28"/>
        </w:rPr>
        <w:t xml:space="preserve">, want daarvoor moeten we in 2019 volgens de stukken 23 miljoen € gaan lenen.  </w:t>
      </w:r>
    </w:p>
    <w:p w:rsidR="00154B61" w:rsidRDefault="00154B61" w:rsidP="000B1B76">
      <w:pPr>
        <w:jc w:val="both"/>
        <w:rPr>
          <w:sz w:val="28"/>
          <w:szCs w:val="28"/>
        </w:rPr>
      </w:pPr>
      <w:r>
        <w:rPr>
          <w:sz w:val="28"/>
          <w:szCs w:val="28"/>
        </w:rPr>
        <w:t xml:space="preserve">En sommige </w:t>
      </w:r>
      <w:r w:rsidR="007032DA">
        <w:rPr>
          <w:sz w:val="28"/>
          <w:szCs w:val="28"/>
        </w:rPr>
        <w:t xml:space="preserve">toch wel </w:t>
      </w:r>
      <w:r w:rsidR="00092D5D">
        <w:rPr>
          <w:sz w:val="28"/>
          <w:szCs w:val="28"/>
        </w:rPr>
        <w:t xml:space="preserve">andere </w:t>
      </w:r>
      <w:r>
        <w:rPr>
          <w:sz w:val="28"/>
          <w:szCs w:val="28"/>
        </w:rPr>
        <w:t xml:space="preserve">grote projecten zijn dan nog cijfermatig </w:t>
      </w:r>
      <w:r w:rsidRPr="00154B61">
        <w:rPr>
          <w:b/>
          <w:sz w:val="28"/>
          <w:szCs w:val="28"/>
          <w:u w:val="single"/>
        </w:rPr>
        <w:t>NIET</w:t>
      </w:r>
      <w:r>
        <w:rPr>
          <w:sz w:val="28"/>
          <w:szCs w:val="28"/>
        </w:rPr>
        <w:t xml:space="preserve"> opgenomen in het meerjarenplan.  Er wordt</w:t>
      </w:r>
      <w:r w:rsidR="007032DA">
        <w:rPr>
          <w:sz w:val="28"/>
          <w:szCs w:val="28"/>
        </w:rPr>
        <w:t xml:space="preserve"> – vreemd --- </w:t>
      </w:r>
      <w:r>
        <w:rPr>
          <w:sz w:val="28"/>
          <w:szCs w:val="28"/>
        </w:rPr>
        <w:t xml:space="preserve"> deze keer met geen woord over gerept …. </w:t>
      </w:r>
      <w:r w:rsidR="007032DA">
        <w:rPr>
          <w:sz w:val="28"/>
          <w:szCs w:val="28"/>
        </w:rPr>
        <w:t xml:space="preserve">  </w:t>
      </w:r>
    </w:p>
    <w:p w:rsidR="00154B61" w:rsidRDefault="00154B61" w:rsidP="00154B61">
      <w:pPr>
        <w:pStyle w:val="Lijstalinea"/>
        <w:numPr>
          <w:ilvl w:val="0"/>
          <w:numId w:val="7"/>
        </w:numPr>
        <w:jc w:val="both"/>
        <w:rPr>
          <w:sz w:val="28"/>
          <w:szCs w:val="28"/>
        </w:rPr>
      </w:pPr>
      <w:r>
        <w:rPr>
          <w:sz w:val="28"/>
          <w:szCs w:val="28"/>
        </w:rPr>
        <w:t>Expohal musea : 30 miljoen € geraamd</w:t>
      </w:r>
      <w:r w:rsidR="007032DA">
        <w:rPr>
          <w:sz w:val="28"/>
          <w:szCs w:val="28"/>
        </w:rPr>
        <w:t xml:space="preserve">  </w:t>
      </w:r>
    </w:p>
    <w:p w:rsidR="00154B61" w:rsidRDefault="00154B61" w:rsidP="00154B61">
      <w:pPr>
        <w:pStyle w:val="Lijstalinea"/>
        <w:numPr>
          <w:ilvl w:val="0"/>
          <w:numId w:val="7"/>
        </w:numPr>
        <w:jc w:val="both"/>
        <w:rPr>
          <w:sz w:val="28"/>
          <w:szCs w:val="28"/>
        </w:rPr>
      </w:pPr>
      <w:r>
        <w:rPr>
          <w:sz w:val="28"/>
          <w:szCs w:val="28"/>
        </w:rPr>
        <w:t xml:space="preserve">Aankoop gronden Blankenbergse Steenweg i.f.v. nieuw stadion voor Club Brugge </w:t>
      </w:r>
    </w:p>
    <w:p w:rsidR="00154B61" w:rsidRDefault="00154B61" w:rsidP="00154B61">
      <w:pPr>
        <w:pStyle w:val="Lijstalinea"/>
        <w:numPr>
          <w:ilvl w:val="0"/>
          <w:numId w:val="7"/>
        </w:numPr>
        <w:jc w:val="both"/>
        <w:rPr>
          <w:sz w:val="28"/>
          <w:szCs w:val="28"/>
        </w:rPr>
      </w:pPr>
      <w:r>
        <w:rPr>
          <w:sz w:val="28"/>
          <w:szCs w:val="28"/>
        </w:rPr>
        <w:t>Aanleg openbaar domein rond het nieuwe Clubstadion</w:t>
      </w:r>
    </w:p>
    <w:p w:rsidR="00154B61" w:rsidRPr="00154B61" w:rsidRDefault="00154B61" w:rsidP="00154B61">
      <w:pPr>
        <w:pStyle w:val="Lijstalinea"/>
        <w:numPr>
          <w:ilvl w:val="0"/>
          <w:numId w:val="7"/>
        </w:numPr>
        <w:jc w:val="both"/>
        <w:rPr>
          <w:sz w:val="28"/>
          <w:szCs w:val="28"/>
        </w:rPr>
      </w:pPr>
      <w:r>
        <w:rPr>
          <w:sz w:val="28"/>
          <w:szCs w:val="28"/>
        </w:rPr>
        <w:lastRenderedPageBreak/>
        <w:t>Renovatie/herbouw Jan Breydelstadion</w:t>
      </w:r>
      <w:r w:rsidR="007032DA">
        <w:rPr>
          <w:sz w:val="28"/>
          <w:szCs w:val="28"/>
        </w:rPr>
        <w:t xml:space="preserve"> – hoe zit het trouwens met die (dure) studie, vragen we ons af … ?  Sedert eind 2016 hebben we daar vanuit het college niets meer van vernomen. </w:t>
      </w:r>
    </w:p>
    <w:p w:rsidR="000B1B76" w:rsidRDefault="007032DA" w:rsidP="00C027D4">
      <w:pPr>
        <w:jc w:val="both"/>
        <w:rPr>
          <w:sz w:val="28"/>
          <w:szCs w:val="28"/>
        </w:rPr>
      </w:pPr>
      <w:r>
        <w:rPr>
          <w:sz w:val="28"/>
          <w:szCs w:val="28"/>
        </w:rPr>
        <w:t>Laat ons e</w:t>
      </w:r>
      <w:r w:rsidR="00C91185">
        <w:rPr>
          <w:sz w:val="28"/>
          <w:szCs w:val="28"/>
        </w:rPr>
        <w:t xml:space="preserve">erlijk zijn : na 6 jaar </w:t>
      </w:r>
      <w:r>
        <w:rPr>
          <w:sz w:val="28"/>
          <w:szCs w:val="28"/>
        </w:rPr>
        <w:t xml:space="preserve">is de spaarpot bijna leeg …. </w:t>
      </w:r>
      <w:r w:rsidR="00092D5D">
        <w:rPr>
          <w:sz w:val="28"/>
          <w:szCs w:val="28"/>
        </w:rPr>
        <w:t xml:space="preserve">   </w:t>
      </w:r>
    </w:p>
    <w:p w:rsidR="00831F18" w:rsidRPr="007032DA" w:rsidRDefault="007032DA" w:rsidP="00C027D4">
      <w:pPr>
        <w:jc w:val="both"/>
        <w:rPr>
          <w:sz w:val="28"/>
          <w:szCs w:val="28"/>
        </w:rPr>
      </w:pPr>
      <w:r>
        <w:rPr>
          <w:sz w:val="28"/>
          <w:szCs w:val="28"/>
        </w:rPr>
        <w:t xml:space="preserve">De stadsschuld stond in 2016 op 80 miljoen €, een historisch dieptepunt, maar tegen 2020 zou deze budgettair verdubbelen naar 160 miljoen € …   </w:t>
      </w:r>
      <w:r w:rsidR="00122F16">
        <w:rPr>
          <w:sz w:val="28"/>
          <w:szCs w:val="28"/>
        </w:rPr>
        <w:t xml:space="preserve">Gelet op de inkanteling van het OCMW in de stad komt daar ook nog </w:t>
      </w:r>
      <w:r w:rsidR="00122F16" w:rsidRPr="00862370">
        <w:rPr>
          <w:b/>
          <w:sz w:val="28"/>
          <w:szCs w:val="28"/>
        </w:rPr>
        <w:t xml:space="preserve">de </w:t>
      </w:r>
      <w:r w:rsidR="00DE66E1" w:rsidRPr="00862370">
        <w:rPr>
          <w:b/>
          <w:sz w:val="28"/>
          <w:szCs w:val="28"/>
        </w:rPr>
        <w:t xml:space="preserve">stijgende </w:t>
      </w:r>
      <w:r w:rsidR="00122F16" w:rsidRPr="00862370">
        <w:rPr>
          <w:b/>
          <w:sz w:val="28"/>
          <w:szCs w:val="28"/>
        </w:rPr>
        <w:t>schuld</w:t>
      </w:r>
      <w:r w:rsidR="00122F16">
        <w:rPr>
          <w:sz w:val="28"/>
          <w:szCs w:val="28"/>
        </w:rPr>
        <w:t xml:space="preserve"> van het </w:t>
      </w:r>
      <w:r w:rsidR="00122F16" w:rsidRPr="00862370">
        <w:rPr>
          <w:b/>
          <w:sz w:val="28"/>
          <w:szCs w:val="28"/>
        </w:rPr>
        <w:t>OCMW</w:t>
      </w:r>
      <w:r w:rsidR="00122F16">
        <w:rPr>
          <w:sz w:val="28"/>
          <w:szCs w:val="28"/>
        </w:rPr>
        <w:t xml:space="preserve"> </w:t>
      </w:r>
      <w:r w:rsidR="00DE66E1">
        <w:rPr>
          <w:sz w:val="28"/>
          <w:szCs w:val="28"/>
        </w:rPr>
        <w:t>er</w:t>
      </w:r>
      <w:r w:rsidR="00831F18">
        <w:rPr>
          <w:sz w:val="28"/>
          <w:szCs w:val="28"/>
        </w:rPr>
        <w:t xml:space="preserve">bij, geraamd op  </w:t>
      </w:r>
      <w:r w:rsidR="00831F18" w:rsidRPr="00862370">
        <w:rPr>
          <w:b/>
          <w:sz w:val="28"/>
          <w:szCs w:val="28"/>
          <w:u w:val="single"/>
        </w:rPr>
        <w:t>145 miljoen € in 2020</w:t>
      </w:r>
      <w:r w:rsidR="00122F16">
        <w:rPr>
          <w:sz w:val="28"/>
          <w:szCs w:val="28"/>
        </w:rPr>
        <w:t>.</w:t>
      </w:r>
      <w:r w:rsidR="00831F18">
        <w:rPr>
          <w:sz w:val="28"/>
          <w:szCs w:val="28"/>
        </w:rPr>
        <w:t xml:space="preserve">   (2014 : 43 miljoen €)</w:t>
      </w:r>
      <w:r w:rsidR="00862370">
        <w:rPr>
          <w:sz w:val="28"/>
          <w:szCs w:val="28"/>
        </w:rPr>
        <w:t xml:space="preserve"> Dus, volgens budget zitten we met </w:t>
      </w:r>
      <w:r>
        <w:rPr>
          <w:b/>
          <w:sz w:val="28"/>
          <w:szCs w:val="28"/>
          <w:u w:val="single"/>
        </w:rPr>
        <w:t>een stadsschuld van boven de 300</w:t>
      </w:r>
      <w:r w:rsidR="00862370" w:rsidRPr="00862370">
        <w:rPr>
          <w:b/>
          <w:sz w:val="28"/>
          <w:szCs w:val="28"/>
          <w:u w:val="single"/>
        </w:rPr>
        <w:t xml:space="preserve"> mi</w:t>
      </w:r>
      <w:r>
        <w:rPr>
          <w:b/>
          <w:sz w:val="28"/>
          <w:szCs w:val="28"/>
          <w:u w:val="single"/>
        </w:rPr>
        <w:t>l</w:t>
      </w:r>
      <w:r w:rsidR="00862370" w:rsidRPr="00862370">
        <w:rPr>
          <w:b/>
          <w:sz w:val="28"/>
          <w:szCs w:val="28"/>
          <w:u w:val="single"/>
        </w:rPr>
        <w:t>joen € in 2020</w:t>
      </w:r>
      <w:r w:rsidR="00D53633">
        <w:rPr>
          <w:sz w:val="28"/>
          <w:szCs w:val="28"/>
        </w:rPr>
        <w:t xml:space="preserve"> </w:t>
      </w:r>
      <w:r w:rsidR="00D37E45">
        <w:rPr>
          <w:sz w:val="28"/>
          <w:szCs w:val="28"/>
        </w:rPr>
        <w:t xml:space="preserve"> !</w:t>
      </w:r>
    </w:p>
    <w:p w:rsidR="007032DA" w:rsidRDefault="007032DA" w:rsidP="00C027D4">
      <w:pPr>
        <w:jc w:val="both"/>
        <w:rPr>
          <w:sz w:val="28"/>
          <w:szCs w:val="28"/>
        </w:rPr>
      </w:pPr>
      <w:r>
        <w:rPr>
          <w:sz w:val="28"/>
          <w:szCs w:val="28"/>
        </w:rPr>
        <w:t>We hebben ook nog eens de verkoop van stadseigendommen in kaart gebracht …       Deze kennen – opvallend – tijdens deze legislatuur jaarlijks een stijging.</w:t>
      </w:r>
    </w:p>
    <w:p w:rsidR="007032DA" w:rsidRDefault="007032DA" w:rsidP="00C027D4">
      <w:pPr>
        <w:jc w:val="both"/>
        <w:rPr>
          <w:sz w:val="28"/>
          <w:szCs w:val="28"/>
        </w:rPr>
      </w:pPr>
      <w:r>
        <w:rPr>
          <w:sz w:val="28"/>
          <w:szCs w:val="28"/>
        </w:rPr>
        <w:t xml:space="preserve">2013 : 527.000 €, 2014 : 653.000 € ; 2015 : bijna 3 miljoen €, 2016 : 3,8 miljoen € ; 2017 : 5,7 miljoen € (record) ; 2018 : 9,7 miljoen €   en 2019 : 14,3 miljoen €.  </w:t>
      </w:r>
    </w:p>
    <w:p w:rsidR="005C3263" w:rsidRDefault="007A1AB5" w:rsidP="00C027D4">
      <w:pPr>
        <w:jc w:val="both"/>
        <w:rPr>
          <w:sz w:val="28"/>
          <w:szCs w:val="28"/>
        </w:rPr>
      </w:pPr>
      <w:r>
        <w:rPr>
          <w:sz w:val="28"/>
          <w:szCs w:val="28"/>
        </w:rPr>
        <w:t>Deze verkopen smukken natuurlijk ‘</w:t>
      </w:r>
      <w:r w:rsidRPr="001C6245">
        <w:rPr>
          <w:b/>
          <w:sz w:val="28"/>
          <w:szCs w:val="28"/>
          <w:u w:val="single"/>
        </w:rPr>
        <w:t>eenmalig’</w:t>
      </w:r>
      <w:r w:rsidR="001C6245">
        <w:rPr>
          <w:sz w:val="28"/>
          <w:szCs w:val="28"/>
        </w:rPr>
        <w:t xml:space="preserve">  ook de begroting </w:t>
      </w:r>
      <w:r>
        <w:rPr>
          <w:sz w:val="28"/>
          <w:szCs w:val="28"/>
        </w:rPr>
        <w:t xml:space="preserve">op … want deze hebben een onmiddellijke impact op het resultaat op kasbasis, dat jaarlijks positief moet zijn. </w:t>
      </w:r>
      <w:r w:rsidR="001D66DF">
        <w:rPr>
          <w:sz w:val="28"/>
          <w:szCs w:val="28"/>
        </w:rPr>
        <w:t xml:space="preserve">  </w:t>
      </w:r>
      <w:r w:rsidR="001A59D9">
        <w:rPr>
          <w:sz w:val="28"/>
          <w:szCs w:val="28"/>
        </w:rPr>
        <w:t>Verkoop van patrimonium is altijd een verarming, zeker wanneer het om cultureel/</w:t>
      </w:r>
      <w:r w:rsidR="005C3263">
        <w:rPr>
          <w:sz w:val="28"/>
          <w:szCs w:val="28"/>
        </w:rPr>
        <w:t xml:space="preserve">erfgoedwaardige gebouwen gaat.  Gelukkig is </w:t>
      </w:r>
      <w:r w:rsidR="00994BD3">
        <w:rPr>
          <w:sz w:val="28"/>
          <w:szCs w:val="28"/>
        </w:rPr>
        <w:t>b.v.</w:t>
      </w:r>
      <w:r w:rsidR="001436A3">
        <w:rPr>
          <w:sz w:val="28"/>
          <w:szCs w:val="28"/>
        </w:rPr>
        <w:t xml:space="preserve"> </w:t>
      </w:r>
      <w:r w:rsidR="005C3263">
        <w:rPr>
          <w:sz w:val="28"/>
          <w:szCs w:val="28"/>
        </w:rPr>
        <w:t xml:space="preserve">de verkoop van de Ryelandtzaal uiteindelijk niet doorgegaan en </w:t>
      </w:r>
      <w:r w:rsidR="001436A3">
        <w:rPr>
          <w:sz w:val="28"/>
          <w:szCs w:val="28"/>
        </w:rPr>
        <w:t xml:space="preserve">moeten we vaststellen dat de geplande verkopen toch blijkbaar niet van een leien dakje lopen.  </w:t>
      </w:r>
      <w:r w:rsidR="001A59D9">
        <w:rPr>
          <w:sz w:val="28"/>
          <w:szCs w:val="28"/>
        </w:rPr>
        <w:t>Het v</w:t>
      </w:r>
      <w:r w:rsidR="005C3263">
        <w:rPr>
          <w:sz w:val="28"/>
          <w:szCs w:val="28"/>
        </w:rPr>
        <w:t>erkopen van eigen gebouwen om</w:t>
      </w:r>
      <w:r w:rsidR="001A59D9">
        <w:rPr>
          <w:sz w:val="28"/>
          <w:szCs w:val="28"/>
        </w:rPr>
        <w:t xml:space="preserve"> huur te kunnen betalen, is ook één van de grotere miskleunen van dit bestuur.  </w:t>
      </w:r>
      <w:r w:rsidR="005C3263">
        <w:rPr>
          <w:sz w:val="28"/>
          <w:szCs w:val="28"/>
        </w:rPr>
        <w:t xml:space="preserve"> (Huis Van De Bruggeling) </w:t>
      </w:r>
      <w:r w:rsidR="001A59D9">
        <w:rPr>
          <w:sz w:val="28"/>
          <w:szCs w:val="28"/>
        </w:rPr>
        <w:t xml:space="preserve"> </w:t>
      </w:r>
    </w:p>
    <w:p w:rsidR="005C3263" w:rsidRDefault="005C3263" w:rsidP="00C027D4">
      <w:pPr>
        <w:jc w:val="both"/>
        <w:rPr>
          <w:sz w:val="28"/>
          <w:szCs w:val="28"/>
        </w:rPr>
      </w:pPr>
    </w:p>
    <w:p w:rsidR="00C06EA6" w:rsidRDefault="00200F30" w:rsidP="00C027D4">
      <w:pPr>
        <w:jc w:val="both"/>
        <w:rPr>
          <w:sz w:val="28"/>
          <w:szCs w:val="28"/>
        </w:rPr>
      </w:pPr>
      <w:r>
        <w:rPr>
          <w:sz w:val="28"/>
          <w:szCs w:val="28"/>
        </w:rPr>
        <w:t xml:space="preserve">Tot besluit, euforisch worden we </w:t>
      </w:r>
      <w:r w:rsidR="00CE6EE4">
        <w:rPr>
          <w:sz w:val="28"/>
          <w:szCs w:val="28"/>
        </w:rPr>
        <w:t xml:space="preserve">dus </w:t>
      </w:r>
      <w:r>
        <w:rPr>
          <w:sz w:val="28"/>
          <w:szCs w:val="28"/>
        </w:rPr>
        <w:t xml:space="preserve">niet van het toekomstige financiële plaatje.   </w:t>
      </w:r>
      <w:r w:rsidRPr="00092D5D">
        <w:rPr>
          <w:b/>
          <w:sz w:val="28"/>
          <w:szCs w:val="28"/>
          <w:u w:val="single"/>
        </w:rPr>
        <w:t xml:space="preserve">Blijvende financiële waakzaamheid is </w:t>
      </w:r>
      <w:r w:rsidR="00092D5D">
        <w:rPr>
          <w:b/>
          <w:sz w:val="28"/>
          <w:szCs w:val="28"/>
          <w:u w:val="single"/>
        </w:rPr>
        <w:t xml:space="preserve">meer dan ooit </w:t>
      </w:r>
      <w:r w:rsidRPr="00092D5D">
        <w:rPr>
          <w:b/>
          <w:sz w:val="28"/>
          <w:szCs w:val="28"/>
          <w:u w:val="single"/>
        </w:rPr>
        <w:t>absoluut noodzakelijk</w:t>
      </w:r>
      <w:r>
        <w:rPr>
          <w:sz w:val="28"/>
          <w:szCs w:val="28"/>
        </w:rPr>
        <w:t>.     We staan de komende jaren voor zware maatschappelijke en financiële uitdagingen</w:t>
      </w:r>
      <w:r w:rsidR="00DA6285">
        <w:rPr>
          <w:sz w:val="28"/>
          <w:szCs w:val="28"/>
        </w:rPr>
        <w:t xml:space="preserve"> en risico’s</w:t>
      </w:r>
      <w:r>
        <w:rPr>
          <w:sz w:val="28"/>
          <w:szCs w:val="28"/>
        </w:rPr>
        <w:t xml:space="preserve">.  </w:t>
      </w:r>
      <w:r w:rsidR="00DA6285">
        <w:rPr>
          <w:sz w:val="28"/>
          <w:szCs w:val="28"/>
        </w:rPr>
        <w:t>( o.a. zware</w:t>
      </w:r>
      <w:r w:rsidR="00CE6EE4">
        <w:rPr>
          <w:sz w:val="28"/>
          <w:szCs w:val="28"/>
        </w:rPr>
        <w:t xml:space="preserve">, geplande, </w:t>
      </w:r>
      <w:r w:rsidR="00DA6285">
        <w:rPr>
          <w:sz w:val="28"/>
          <w:szCs w:val="28"/>
        </w:rPr>
        <w:t xml:space="preserve"> investeringen,</w:t>
      </w:r>
      <w:r w:rsidR="00DA6285" w:rsidRPr="00C72C01">
        <w:rPr>
          <w:sz w:val="28"/>
          <w:szCs w:val="28"/>
        </w:rPr>
        <w:t xml:space="preserve"> stijgende pensioenlasten statutair personeel, vergrijzing van onze bevolking, </w:t>
      </w:r>
      <w:r w:rsidR="00DA6285">
        <w:rPr>
          <w:sz w:val="28"/>
          <w:szCs w:val="28"/>
        </w:rPr>
        <w:t xml:space="preserve">hoge leninglasten, </w:t>
      </w:r>
      <w:r w:rsidR="00092D5D">
        <w:rPr>
          <w:sz w:val="28"/>
          <w:szCs w:val="28"/>
        </w:rPr>
        <w:t xml:space="preserve">veranderlijke rentevoeten, </w:t>
      </w:r>
      <w:r w:rsidR="00DA6285">
        <w:rPr>
          <w:sz w:val="28"/>
          <w:szCs w:val="28"/>
        </w:rPr>
        <w:t>terugbetalen</w:t>
      </w:r>
      <w:r w:rsidR="00DA6285" w:rsidRPr="00C72C01">
        <w:rPr>
          <w:sz w:val="28"/>
          <w:szCs w:val="28"/>
        </w:rPr>
        <w:t xml:space="preserve"> van bulletleningen,</w:t>
      </w:r>
      <w:r w:rsidR="00DA6285">
        <w:rPr>
          <w:sz w:val="28"/>
          <w:szCs w:val="28"/>
        </w:rPr>
        <w:t xml:space="preserve"> de negatieve evolutie van het OCMW budget</w:t>
      </w:r>
      <w:r w:rsidR="00DA6285" w:rsidRPr="00C72C01">
        <w:rPr>
          <w:sz w:val="28"/>
          <w:szCs w:val="28"/>
        </w:rPr>
        <w:t xml:space="preserve"> …  )    </w:t>
      </w:r>
      <w:r>
        <w:rPr>
          <w:sz w:val="28"/>
          <w:szCs w:val="28"/>
        </w:rPr>
        <w:t xml:space="preserve"> Vanuit onze fractie wensen we vooral een realistische en correcte</w:t>
      </w:r>
      <w:r w:rsidR="00DA6285">
        <w:rPr>
          <w:sz w:val="28"/>
          <w:szCs w:val="28"/>
        </w:rPr>
        <w:t xml:space="preserve"> boodschap te brengen. </w:t>
      </w:r>
    </w:p>
    <w:p w:rsidR="00200F30" w:rsidRDefault="00200F30" w:rsidP="00C027D4">
      <w:pPr>
        <w:jc w:val="both"/>
        <w:rPr>
          <w:sz w:val="28"/>
          <w:szCs w:val="28"/>
        </w:rPr>
      </w:pPr>
      <w:r>
        <w:rPr>
          <w:sz w:val="28"/>
          <w:szCs w:val="28"/>
        </w:rPr>
        <w:lastRenderedPageBreak/>
        <w:t>N-VA is bekommerd om deze toch wel negatieve financiële evolutie.   Nog niet heel lang geleden werd onze schepen van financiën omschreven als ‘spaarvarken van dienst’</w:t>
      </w:r>
      <w:r w:rsidR="00DA6285">
        <w:rPr>
          <w:sz w:val="28"/>
          <w:szCs w:val="28"/>
        </w:rPr>
        <w:t xml:space="preserve"> in een bepaald medium</w:t>
      </w:r>
      <w:r>
        <w:rPr>
          <w:sz w:val="28"/>
          <w:szCs w:val="28"/>
        </w:rPr>
        <w:t xml:space="preserve">, </w:t>
      </w:r>
      <w:r w:rsidR="00CE6EE4">
        <w:rPr>
          <w:sz w:val="28"/>
          <w:szCs w:val="28"/>
        </w:rPr>
        <w:t xml:space="preserve"> maar ‘sparen’ heeft o.i</w:t>
      </w:r>
      <w:r w:rsidR="00DA6285">
        <w:rPr>
          <w:sz w:val="28"/>
          <w:szCs w:val="28"/>
        </w:rPr>
        <w:t xml:space="preserve">. toch wel een andere betekenis …   We duwen duidelijk terug de schulden vooruit naar de volgende generaties …  </w:t>
      </w:r>
      <w:r w:rsidR="001B0F28">
        <w:rPr>
          <w:sz w:val="28"/>
          <w:szCs w:val="28"/>
        </w:rPr>
        <w:t xml:space="preserve">De volgende schepen van financiën wacht een loodzware opdracht. </w:t>
      </w:r>
      <w:r w:rsidR="00DA6285">
        <w:rPr>
          <w:sz w:val="28"/>
          <w:szCs w:val="28"/>
        </w:rPr>
        <w:t xml:space="preserve"> Vanuit N-VA zijn wij </w:t>
      </w:r>
      <w:r w:rsidR="00092D5D">
        <w:rPr>
          <w:sz w:val="28"/>
          <w:szCs w:val="28"/>
        </w:rPr>
        <w:t xml:space="preserve">immers </w:t>
      </w:r>
      <w:r w:rsidR="00DA6285">
        <w:rPr>
          <w:sz w:val="28"/>
          <w:szCs w:val="28"/>
        </w:rPr>
        <w:t>geen voorstander van een ‘leeg’ Zilve</w:t>
      </w:r>
      <w:r w:rsidR="00092D5D">
        <w:rPr>
          <w:sz w:val="28"/>
          <w:szCs w:val="28"/>
        </w:rPr>
        <w:t>rfonds,  wensen we geen ARCO-PAR</w:t>
      </w:r>
      <w:r w:rsidR="00DA6285">
        <w:rPr>
          <w:sz w:val="28"/>
          <w:szCs w:val="28"/>
        </w:rPr>
        <w:t>-toestanden en geen BELGAC</w:t>
      </w:r>
      <w:r w:rsidR="00C91185">
        <w:rPr>
          <w:sz w:val="28"/>
          <w:szCs w:val="28"/>
        </w:rPr>
        <w:t>OM pensioenfondsen ….  3x werden de mensen voorgelogen</w:t>
      </w:r>
      <w:r w:rsidR="00DA6285">
        <w:rPr>
          <w:sz w:val="28"/>
          <w:szCs w:val="28"/>
        </w:rPr>
        <w:t xml:space="preserve"> !    We wensen de mensen </w:t>
      </w:r>
      <w:r w:rsidR="00DA6285" w:rsidRPr="00DA6285">
        <w:rPr>
          <w:b/>
          <w:sz w:val="28"/>
          <w:szCs w:val="28"/>
          <w:u w:val="single"/>
        </w:rPr>
        <w:t>eerlijke</w:t>
      </w:r>
      <w:r w:rsidR="001436A3">
        <w:rPr>
          <w:b/>
          <w:sz w:val="28"/>
          <w:szCs w:val="28"/>
          <w:u w:val="single"/>
        </w:rPr>
        <w:t xml:space="preserve"> en transparante</w:t>
      </w:r>
      <w:r w:rsidR="00DA6285" w:rsidRPr="00DA6285">
        <w:rPr>
          <w:b/>
          <w:sz w:val="28"/>
          <w:szCs w:val="28"/>
          <w:u w:val="single"/>
        </w:rPr>
        <w:t xml:space="preserve"> info</w:t>
      </w:r>
      <w:r w:rsidR="00DA6285">
        <w:rPr>
          <w:sz w:val="28"/>
          <w:szCs w:val="28"/>
        </w:rPr>
        <w:t xml:space="preserve"> te verschaffen, in het belang van de toekomst van de Bruggelingen en zijn stad. </w:t>
      </w:r>
    </w:p>
    <w:p w:rsidR="001436A3" w:rsidRPr="00C72C01" w:rsidRDefault="001436A3" w:rsidP="001436A3">
      <w:pPr>
        <w:jc w:val="both"/>
        <w:rPr>
          <w:sz w:val="28"/>
          <w:szCs w:val="28"/>
        </w:rPr>
      </w:pPr>
      <w:r>
        <w:rPr>
          <w:sz w:val="28"/>
          <w:szCs w:val="28"/>
        </w:rPr>
        <w:t xml:space="preserve">En voor alle duidelijkheid … Vanuit N-VA </w:t>
      </w:r>
      <w:r w:rsidRPr="00E61E70">
        <w:rPr>
          <w:b/>
          <w:sz w:val="28"/>
          <w:szCs w:val="28"/>
        </w:rPr>
        <w:t>werken we graag</w:t>
      </w:r>
      <w:r>
        <w:rPr>
          <w:sz w:val="28"/>
          <w:szCs w:val="28"/>
        </w:rPr>
        <w:t xml:space="preserve"> </w:t>
      </w:r>
      <w:r w:rsidRPr="00E61E70">
        <w:rPr>
          <w:b/>
          <w:sz w:val="28"/>
          <w:szCs w:val="28"/>
        </w:rPr>
        <w:t>constructief</w:t>
      </w:r>
      <w:r>
        <w:rPr>
          <w:sz w:val="28"/>
          <w:szCs w:val="28"/>
        </w:rPr>
        <w:t xml:space="preserve"> mee aan een </w:t>
      </w:r>
      <w:r w:rsidRPr="00C34C4C">
        <w:rPr>
          <w:b/>
          <w:sz w:val="28"/>
          <w:szCs w:val="28"/>
          <w:u w:val="single"/>
        </w:rPr>
        <w:t>gezond</w:t>
      </w:r>
      <w:r w:rsidR="00092D5D">
        <w:rPr>
          <w:b/>
          <w:sz w:val="28"/>
          <w:szCs w:val="28"/>
          <w:u w:val="single"/>
        </w:rPr>
        <w:t xml:space="preserve"> en transparant</w:t>
      </w:r>
      <w:r w:rsidRPr="00C34C4C">
        <w:rPr>
          <w:b/>
          <w:sz w:val="28"/>
          <w:szCs w:val="28"/>
          <w:u w:val="single"/>
        </w:rPr>
        <w:t xml:space="preserve"> financieel beleid</w:t>
      </w:r>
      <w:r>
        <w:rPr>
          <w:sz w:val="28"/>
          <w:szCs w:val="28"/>
        </w:rPr>
        <w:t xml:space="preserve"> </w:t>
      </w:r>
      <w:r w:rsidR="00092D5D">
        <w:rPr>
          <w:sz w:val="28"/>
          <w:szCs w:val="28"/>
        </w:rPr>
        <w:t xml:space="preserve"> in het belang van </w:t>
      </w:r>
      <w:r>
        <w:rPr>
          <w:sz w:val="28"/>
          <w:szCs w:val="28"/>
        </w:rPr>
        <w:t xml:space="preserve">onze ‘scone’ stad </w:t>
      </w:r>
      <w:r w:rsidR="00092D5D">
        <w:rPr>
          <w:sz w:val="28"/>
          <w:szCs w:val="28"/>
        </w:rPr>
        <w:t>en haar inwoners</w:t>
      </w:r>
      <w:r>
        <w:rPr>
          <w:sz w:val="28"/>
          <w:szCs w:val="28"/>
        </w:rPr>
        <w:t xml:space="preserve">!  </w:t>
      </w:r>
    </w:p>
    <w:p w:rsidR="00632131" w:rsidRPr="00C72C01" w:rsidRDefault="00632131" w:rsidP="001436A3">
      <w:pPr>
        <w:jc w:val="both"/>
        <w:rPr>
          <w:sz w:val="28"/>
          <w:szCs w:val="28"/>
        </w:rPr>
      </w:pPr>
    </w:p>
    <w:p w:rsidR="00EF56EF" w:rsidRPr="00C72C01" w:rsidRDefault="00EF56EF" w:rsidP="00C027D4">
      <w:pPr>
        <w:jc w:val="both"/>
        <w:rPr>
          <w:sz w:val="28"/>
          <w:szCs w:val="28"/>
        </w:rPr>
      </w:pPr>
      <w:r w:rsidRPr="00C72C01">
        <w:rPr>
          <w:sz w:val="28"/>
          <w:szCs w:val="28"/>
        </w:rPr>
        <w:t xml:space="preserve">Ik dank u voor uw aandacht. </w:t>
      </w:r>
    </w:p>
    <w:p w:rsidR="00AB3F05" w:rsidRPr="00C72C01" w:rsidRDefault="00AB3F05" w:rsidP="00C027D4">
      <w:pPr>
        <w:jc w:val="both"/>
        <w:rPr>
          <w:rStyle w:val="Nadruk"/>
          <w:i w:val="0"/>
          <w:sz w:val="28"/>
          <w:szCs w:val="28"/>
        </w:rPr>
      </w:pPr>
    </w:p>
    <w:p w:rsidR="00790632" w:rsidRPr="00C72C01" w:rsidRDefault="00092D5D" w:rsidP="00EF56EF">
      <w:pPr>
        <w:jc w:val="both"/>
        <w:rPr>
          <w:rStyle w:val="Nadruk"/>
          <w:b/>
          <w:i w:val="0"/>
          <w:sz w:val="28"/>
          <w:szCs w:val="28"/>
        </w:rPr>
      </w:pPr>
      <w:r>
        <w:rPr>
          <w:rStyle w:val="Nadruk"/>
          <w:b/>
          <w:i w:val="0"/>
          <w:sz w:val="28"/>
          <w:szCs w:val="28"/>
          <w:highlight w:val="yellow"/>
        </w:rPr>
        <w:t>GEERT VAN TIEGHEM</w:t>
      </w:r>
    </w:p>
    <w:p w:rsidR="00790632" w:rsidRPr="00C72C01" w:rsidRDefault="00DA4AAA" w:rsidP="00EF56EF">
      <w:pPr>
        <w:jc w:val="both"/>
        <w:rPr>
          <w:rStyle w:val="Nadruk"/>
          <w:b/>
          <w:i w:val="0"/>
          <w:sz w:val="28"/>
          <w:szCs w:val="28"/>
        </w:rPr>
      </w:pPr>
      <w:r>
        <w:rPr>
          <w:rStyle w:val="Nadruk"/>
          <w:b/>
          <w:i w:val="0"/>
          <w:sz w:val="28"/>
          <w:szCs w:val="28"/>
        </w:rPr>
        <w:t xml:space="preserve">N-VA fractieleider </w:t>
      </w:r>
    </w:p>
    <w:p w:rsidR="00CB7A52" w:rsidRDefault="001C6245" w:rsidP="00EF56EF">
      <w:pPr>
        <w:jc w:val="both"/>
        <w:rPr>
          <w:rStyle w:val="Nadruk"/>
          <w:i w:val="0"/>
          <w:sz w:val="28"/>
          <w:szCs w:val="28"/>
        </w:rPr>
      </w:pPr>
      <w:r>
        <w:rPr>
          <w:rStyle w:val="Nadruk"/>
          <w:i w:val="0"/>
          <w:sz w:val="28"/>
          <w:szCs w:val="28"/>
        </w:rPr>
        <w:t>Tel 0474/96.97.34</w:t>
      </w:r>
    </w:p>
    <w:p w:rsidR="001C6245" w:rsidRPr="00C72C01" w:rsidRDefault="001C6245" w:rsidP="00EF56EF">
      <w:pPr>
        <w:jc w:val="both"/>
        <w:rPr>
          <w:rStyle w:val="Nadruk"/>
          <w:i w:val="0"/>
          <w:sz w:val="28"/>
          <w:szCs w:val="28"/>
        </w:rPr>
      </w:pPr>
    </w:p>
    <w:p w:rsidR="00CB7A52" w:rsidRPr="00C72C01" w:rsidRDefault="00CB7A52" w:rsidP="00EF56EF">
      <w:pPr>
        <w:jc w:val="both"/>
        <w:rPr>
          <w:rStyle w:val="Nadruk"/>
          <w:i w:val="0"/>
          <w:sz w:val="28"/>
          <w:szCs w:val="28"/>
        </w:rPr>
      </w:pPr>
    </w:p>
    <w:p w:rsidR="00CB7A52" w:rsidRPr="00C72C01" w:rsidRDefault="00CB7A52">
      <w:pPr>
        <w:rPr>
          <w:rStyle w:val="Nadruk"/>
          <w:i w:val="0"/>
          <w:sz w:val="28"/>
          <w:szCs w:val="28"/>
        </w:rPr>
      </w:pPr>
    </w:p>
    <w:p w:rsidR="00CB7A52" w:rsidRPr="00C72C01" w:rsidRDefault="00CB7A52">
      <w:pPr>
        <w:rPr>
          <w:rStyle w:val="Nadruk"/>
          <w:i w:val="0"/>
          <w:sz w:val="28"/>
          <w:szCs w:val="28"/>
        </w:rPr>
      </w:pPr>
    </w:p>
    <w:p w:rsidR="008E75DB" w:rsidRPr="00C72C01" w:rsidRDefault="008E75DB">
      <w:pPr>
        <w:rPr>
          <w:rStyle w:val="Nadruk"/>
          <w:i w:val="0"/>
          <w:sz w:val="28"/>
          <w:szCs w:val="28"/>
        </w:rPr>
      </w:pPr>
    </w:p>
    <w:p w:rsidR="005E6FD3" w:rsidRPr="00C72C01" w:rsidRDefault="005E6FD3">
      <w:pPr>
        <w:rPr>
          <w:rStyle w:val="Nadruk"/>
          <w:b/>
          <w:sz w:val="28"/>
          <w:szCs w:val="28"/>
          <w:u w:val="single"/>
        </w:rPr>
      </w:pPr>
    </w:p>
    <w:sectPr w:rsidR="005E6FD3" w:rsidRPr="00C72C01" w:rsidSect="00374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8BC"/>
    <w:multiLevelType w:val="hybridMultilevel"/>
    <w:tmpl w:val="386A91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9145EA"/>
    <w:multiLevelType w:val="hybridMultilevel"/>
    <w:tmpl w:val="50621E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74156A4"/>
    <w:multiLevelType w:val="hybridMultilevel"/>
    <w:tmpl w:val="44AABA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8E1138B"/>
    <w:multiLevelType w:val="hybridMultilevel"/>
    <w:tmpl w:val="ECFAEC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34541FA"/>
    <w:multiLevelType w:val="hybridMultilevel"/>
    <w:tmpl w:val="B39291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D7B7637"/>
    <w:multiLevelType w:val="hybridMultilevel"/>
    <w:tmpl w:val="C8BA25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B2A5E2B"/>
    <w:multiLevelType w:val="hybridMultilevel"/>
    <w:tmpl w:val="60FE8A5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D3"/>
    <w:rsid w:val="0000751B"/>
    <w:rsid w:val="00014A28"/>
    <w:rsid w:val="0002342D"/>
    <w:rsid w:val="0002629E"/>
    <w:rsid w:val="000310E0"/>
    <w:rsid w:val="00031DA6"/>
    <w:rsid w:val="00070E9D"/>
    <w:rsid w:val="00074E5B"/>
    <w:rsid w:val="000807AB"/>
    <w:rsid w:val="00084E17"/>
    <w:rsid w:val="000904C6"/>
    <w:rsid w:val="00092D5D"/>
    <w:rsid w:val="0009357E"/>
    <w:rsid w:val="00094B76"/>
    <w:rsid w:val="000A5047"/>
    <w:rsid w:val="000A5757"/>
    <w:rsid w:val="000B088D"/>
    <w:rsid w:val="000B1B76"/>
    <w:rsid w:val="000B766C"/>
    <w:rsid w:val="000D2B4A"/>
    <w:rsid w:val="000E220B"/>
    <w:rsid w:val="000E2E31"/>
    <w:rsid w:val="0010645D"/>
    <w:rsid w:val="00107251"/>
    <w:rsid w:val="00122F16"/>
    <w:rsid w:val="00126026"/>
    <w:rsid w:val="00132786"/>
    <w:rsid w:val="0014055D"/>
    <w:rsid w:val="001436A3"/>
    <w:rsid w:val="00154B61"/>
    <w:rsid w:val="00193D80"/>
    <w:rsid w:val="00194B7E"/>
    <w:rsid w:val="001A59D9"/>
    <w:rsid w:val="001B0F28"/>
    <w:rsid w:val="001B748C"/>
    <w:rsid w:val="001C6245"/>
    <w:rsid w:val="001C6DB0"/>
    <w:rsid w:val="001C718D"/>
    <w:rsid w:val="001D520D"/>
    <w:rsid w:val="001D66DF"/>
    <w:rsid w:val="001D6EEC"/>
    <w:rsid w:val="001E0484"/>
    <w:rsid w:val="001E6FA4"/>
    <w:rsid w:val="001F2AD9"/>
    <w:rsid w:val="001F56DD"/>
    <w:rsid w:val="00200F30"/>
    <w:rsid w:val="00215A3D"/>
    <w:rsid w:val="002231D8"/>
    <w:rsid w:val="00227877"/>
    <w:rsid w:val="00230035"/>
    <w:rsid w:val="00230E13"/>
    <w:rsid w:val="00244EF7"/>
    <w:rsid w:val="00255D12"/>
    <w:rsid w:val="00263C64"/>
    <w:rsid w:val="0026653E"/>
    <w:rsid w:val="002676DD"/>
    <w:rsid w:val="002848AE"/>
    <w:rsid w:val="00291DAC"/>
    <w:rsid w:val="002A4D35"/>
    <w:rsid w:val="002A4E7B"/>
    <w:rsid w:val="002C241F"/>
    <w:rsid w:val="002C2C24"/>
    <w:rsid w:val="002E0B28"/>
    <w:rsid w:val="0030695A"/>
    <w:rsid w:val="00311885"/>
    <w:rsid w:val="00317C91"/>
    <w:rsid w:val="00327E24"/>
    <w:rsid w:val="00337D9F"/>
    <w:rsid w:val="0035435F"/>
    <w:rsid w:val="0035745A"/>
    <w:rsid w:val="00360022"/>
    <w:rsid w:val="00362BE8"/>
    <w:rsid w:val="003638BC"/>
    <w:rsid w:val="00374CD1"/>
    <w:rsid w:val="00375B8D"/>
    <w:rsid w:val="00384423"/>
    <w:rsid w:val="003913AE"/>
    <w:rsid w:val="003A0A14"/>
    <w:rsid w:val="003A4163"/>
    <w:rsid w:val="003B3E9C"/>
    <w:rsid w:val="003B724C"/>
    <w:rsid w:val="003C021C"/>
    <w:rsid w:val="003C1926"/>
    <w:rsid w:val="003C1ACE"/>
    <w:rsid w:val="003E012E"/>
    <w:rsid w:val="003F5D5B"/>
    <w:rsid w:val="004013C6"/>
    <w:rsid w:val="00403942"/>
    <w:rsid w:val="00403D98"/>
    <w:rsid w:val="00427EDB"/>
    <w:rsid w:val="00456789"/>
    <w:rsid w:val="00461366"/>
    <w:rsid w:val="00464B22"/>
    <w:rsid w:val="00472C1E"/>
    <w:rsid w:val="00480F18"/>
    <w:rsid w:val="004818DE"/>
    <w:rsid w:val="00497D56"/>
    <w:rsid w:val="004A3D64"/>
    <w:rsid w:val="004A5E4A"/>
    <w:rsid w:val="004B1E07"/>
    <w:rsid w:val="004B4CC6"/>
    <w:rsid w:val="004B6C8A"/>
    <w:rsid w:val="004C0C12"/>
    <w:rsid w:val="004D0549"/>
    <w:rsid w:val="004E464D"/>
    <w:rsid w:val="004E6A69"/>
    <w:rsid w:val="004F13EE"/>
    <w:rsid w:val="004F4CC9"/>
    <w:rsid w:val="004F6DB3"/>
    <w:rsid w:val="0053092C"/>
    <w:rsid w:val="005410D4"/>
    <w:rsid w:val="00552419"/>
    <w:rsid w:val="00553150"/>
    <w:rsid w:val="00554FEB"/>
    <w:rsid w:val="00556AA9"/>
    <w:rsid w:val="00556FCA"/>
    <w:rsid w:val="005703E9"/>
    <w:rsid w:val="0059282A"/>
    <w:rsid w:val="005A01C9"/>
    <w:rsid w:val="005A1409"/>
    <w:rsid w:val="005A1915"/>
    <w:rsid w:val="005A7650"/>
    <w:rsid w:val="005B5A9C"/>
    <w:rsid w:val="005C0E0B"/>
    <w:rsid w:val="005C3263"/>
    <w:rsid w:val="005C40C8"/>
    <w:rsid w:val="005C6F09"/>
    <w:rsid w:val="005D2027"/>
    <w:rsid w:val="005D2C10"/>
    <w:rsid w:val="005E0FF0"/>
    <w:rsid w:val="005E45AF"/>
    <w:rsid w:val="005E6FD3"/>
    <w:rsid w:val="005F44BA"/>
    <w:rsid w:val="00600ECE"/>
    <w:rsid w:val="00605BF4"/>
    <w:rsid w:val="00607E71"/>
    <w:rsid w:val="006174B5"/>
    <w:rsid w:val="00626D1B"/>
    <w:rsid w:val="00631815"/>
    <w:rsid w:val="00631B43"/>
    <w:rsid w:val="00632131"/>
    <w:rsid w:val="00635CFD"/>
    <w:rsid w:val="0064781E"/>
    <w:rsid w:val="0065200A"/>
    <w:rsid w:val="006545CA"/>
    <w:rsid w:val="00656034"/>
    <w:rsid w:val="006802DD"/>
    <w:rsid w:val="006804B6"/>
    <w:rsid w:val="00681D3C"/>
    <w:rsid w:val="006A4F63"/>
    <w:rsid w:val="006A737A"/>
    <w:rsid w:val="006B5ABB"/>
    <w:rsid w:val="006B7B22"/>
    <w:rsid w:val="006C2F6F"/>
    <w:rsid w:val="006C6AAF"/>
    <w:rsid w:val="006D50B8"/>
    <w:rsid w:val="006D6141"/>
    <w:rsid w:val="006F1CEB"/>
    <w:rsid w:val="00701A80"/>
    <w:rsid w:val="00702B2B"/>
    <w:rsid w:val="007032DA"/>
    <w:rsid w:val="007078C4"/>
    <w:rsid w:val="00711230"/>
    <w:rsid w:val="00713ADE"/>
    <w:rsid w:val="007147CB"/>
    <w:rsid w:val="00720BF5"/>
    <w:rsid w:val="00721E2D"/>
    <w:rsid w:val="007338B9"/>
    <w:rsid w:val="00735C58"/>
    <w:rsid w:val="00735D21"/>
    <w:rsid w:val="0074694A"/>
    <w:rsid w:val="00747787"/>
    <w:rsid w:val="00747C68"/>
    <w:rsid w:val="0075770F"/>
    <w:rsid w:val="00780221"/>
    <w:rsid w:val="00785418"/>
    <w:rsid w:val="007873F6"/>
    <w:rsid w:val="00790632"/>
    <w:rsid w:val="00795A5C"/>
    <w:rsid w:val="007A1AB5"/>
    <w:rsid w:val="007A6D3B"/>
    <w:rsid w:val="007B1EE8"/>
    <w:rsid w:val="007C6C13"/>
    <w:rsid w:val="007D3394"/>
    <w:rsid w:val="007D4CA3"/>
    <w:rsid w:val="0080320E"/>
    <w:rsid w:val="00804A04"/>
    <w:rsid w:val="00806F69"/>
    <w:rsid w:val="00807379"/>
    <w:rsid w:val="00813E1A"/>
    <w:rsid w:val="00821D14"/>
    <w:rsid w:val="00831F18"/>
    <w:rsid w:val="008439BA"/>
    <w:rsid w:val="00853EEB"/>
    <w:rsid w:val="00862370"/>
    <w:rsid w:val="00863AD8"/>
    <w:rsid w:val="00876606"/>
    <w:rsid w:val="00881D49"/>
    <w:rsid w:val="00892159"/>
    <w:rsid w:val="008E3812"/>
    <w:rsid w:val="008E75DB"/>
    <w:rsid w:val="008F2C2E"/>
    <w:rsid w:val="009034B4"/>
    <w:rsid w:val="00910C8E"/>
    <w:rsid w:val="00920E5B"/>
    <w:rsid w:val="0093709E"/>
    <w:rsid w:val="0094390E"/>
    <w:rsid w:val="00947C71"/>
    <w:rsid w:val="009572F9"/>
    <w:rsid w:val="0096412D"/>
    <w:rsid w:val="00994BD3"/>
    <w:rsid w:val="009A0349"/>
    <w:rsid w:val="009A1886"/>
    <w:rsid w:val="009B76BB"/>
    <w:rsid w:val="009C11EB"/>
    <w:rsid w:val="009D3B97"/>
    <w:rsid w:val="009D496D"/>
    <w:rsid w:val="009D603E"/>
    <w:rsid w:val="009E3049"/>
    <w:rsid w:val="009E4102"/>
    <w:rsid w:val="00A0308A"/>
    <w:rsid w:val="00A05E0A"/>
    <w:rsid w:val="00A167B2"/>
    <w:rsid w:val="00A3122B"/>
    <w:rsid w:val="00A37181"/>
    <w:rsid w:val="00A3779E"/>
    <w:rsid w:val="00AB3F05"/>
    <w:rsid w:val="00AB41CF"/>
    <w:rsid w:val="00AB7606"/>
    <w:rsid w:val="00AB7E78"/>
    <w:rsid w:val="00AC244B"/>
    <w:rsid w:val="00AD25C4"/>
    <w:rsid w:val="00AE59C9"/>
    <w:rsid w:val="00AE66C0"/>
    <w:rsid w:val="00AF0CD6"/>
    <w:rsid w:val="00AF760A"/>
    <w:rsid w:val="00B01365"/>
    <w:rsid w:val="00B10248"/>
    <w:rsid w:val="00B13ECF"/>
    <w:rsid w:val="00B172C6"/>
    <w:rsid w:val="00B21867"/>
    <w:rsid w:val="00B22A0F"/>
    <w:rsid w:val="00B265CD"/>
    <w:rsid w:val="00B33BE7"/>
    <w:rsid w:val="00B60113"/>
    <w:rsid w:val="00B7642E"/>
    <w:rsid w:val="00B823BB"/>
    <w:rsid w:val="00B93076"/>
    <w:rsid w:val="00BA3E00"/>
    <w:rsid w:val="00BA487A"/>
    <w:rsid w:val="00BB4672"/>
    <w:rsid w:val="00BB61C2"/>
    <w:rsid w:val="00BC0610"/>
    <w:rsid w:val="00BC160D"/>
    <w:rsid w:val="00BC510F"/>
    <w:rsid w:val="00BD178D"/>
    <w:rsid w:val="00BD3BE2"/>
    <w:rsid w:val="00BD4E6D"/>
    <w:rsid w:val="00BE2786"/>
    <w:rsid w:val="00BE388E"/>
    <w:rsid w:val="00BE5AC9"/>
    <w:rsid w:val="00BE6258"/>
    <w:rsid w:val="00BE64D2"/>
    <w:rsid w:val="00BF081A"/>
    <w:rsid w:val="00BF7D27"/>
    <w:rsid w:val="00C027D4"/>
    <w:rsid w:val="00C06EA6"/>
    <w:rsid w:val="00C23D51"/>
    <w:rsid w:val="00C34C4C"/>
    <w:rsid w:val="00C46AEF"/>
    <w:rsid w:val="00C72C01"/>
    <w:rsid w:val="00C777F0"/>
    <w:rsid w:val="00C83E1D"/>
    <w:rsid w:val="00C91185"/>
    <w:rsid w:val="00C91D63"/>
    <w:rsid w:val="00C93034"/>
    <w:rsid w:val="00C947C2"/>
    <w:rsid w:val="00CA0711"/>
    <w:rsid w:val="00CA1612"/>
    <w:rsid w:val="00CA26CA"/>
    <w:rsid w:val="00CB32BF"/>
    <w:rsid w:val="00CB7A52"/>
    <w:rsid w:val="00CB7D7C"/>
    <w:rsid w:val="00CC7F14"/>
    <w:rsid w:val="00CD3669"/>
    <w:rsid w:val="00CE1B95"/>
    <w:rsid w:val="00CE6EE4"/>
    <w:rsid w:val="00CF1E8C"/>
    <w:rsid w:val="00CF7419"/>
    <w:rsid w:val="00D04104"/>
    <w:rsid w:val="00D0602E"/>
    <w:rsid w:val="00D15FAC"/>
    <w:rsid w:val="00D17C6B"/>
    <w:rsid w:val="00D25956"/>
    <w:rsid w:val="00D349DC"/>
    <w:rsid w:val="00D36D1E"/>
    <w:rsid w:val="00D37E45"/>
    <w:rsid w:val="00D53241"/>
    <w:rsid w:val="00D53633"/>
    <w:rsid w:val="00D545B6"/>
    <w:rsid w:val="00D5774F"/>
    <w:rsid w:val="00D6122D"/>
    <w:rsid w:val="00D67A11"/>
    <w:rsid w:val="00D67BE6"/>
    <w:rsid w:val="00D74F1E"/>
    <w:rsid w:val="00D819F0"/>
    <w:rsid w:val="00D84EE9"/>
    <w:rsid w:val="00D96EDC"/>
    <w:rsid w:val="00DA2633"/>
    <w:rsid w:val="00DA34C8"/>
    <w:rsid w:val="00DA4AAA"/>
    <w:rsid w:val="00DA6285"/>
    <w:rsid w:val="00DB0B63"/>
    <w:rsid w:val="00DB6421"/>
    <w:rsid w:val="00DC1CC2"/>
    <w:rsid w:val="00DC57CF"/>
    <w:rsid w:val="00DC6C1A"/>
    <w:rsid w:val="00DD5600"/>
    <w:rsid w:val="00DE66E1"/>
    <w:rsid w:val="00DE709B"/>
    <w:rsid w:val="00DE71B9"/>
    <w:rsid w:val="00DF1C54"/>
    <w:rsid w:val="00E0459E"/>
    <w:rsid w:val="00E07409"/>
    <w:rsid w:val="00E13A3D"/>
    <w:rsid w:val="00E61E70"/>
    <w:rsid w:val="00E67804"/>
    <w:rsid w:val="00E77C6A"/>
    <w:rsid w:val="00E91FF9"/>
    <w:rsid w:val="00E96E29"/>
    <w:rsid w:val="00EA6453"/>
    <w:rsid w:val="00EA799C"/>
    <w:rsid w:val="00ED59D9"/>
    <w:rsid w:val="00EE2773"/>
    <w:rsid w:val="00EF1137"/>
    <w:rsid w:val="00EF1FD3"/>
    <w:rsid w:val="00EF27F0"/>
    <w:rsid w:val="00EF2B67"/>
    <w:rsid w:val="00EF3DA2"/>
    <w:rsid w:val="00EF400A"/>
    <w:rsid w:val="00EF5357"/>
    <w:rsid w:val="00EF56EF"/>
    <w:rsid w:val="00F01FC4"/>
    <w:rsid w:val="00F10BE1"/>
    <w:rsid w:val="00F23913"/>
    <w:rsid w:val="00F24A73"/>
    <w:rsid w:val="00F24BB3"/>
    <w:rsid w:val="00F24F1A"/>
    <w:rsid w:val="00F3589F"/>
    <w:rsid w:val="00F35E4F"/>
    <w:rsid w:val="00F41356"/>
    <w:rsid w:val="00F50880"/>
    <w:rsid w:val="00F553EF"/>
    <w:rsid w:val="00F555AA"/>
    <w:rsid w:val="00F556AC"/>
    <w:rsid w:val="00F73AE0"/>
    <w:rsid w:val="00F902DB"/>
    <w:rsid w:val="00F93211"/>
    <w:rsid w:val="00F93C20"/>
    <w:rsid w:val="00F95659"/>
    <w:rsid w:val="00F96C47"/>
    <w:rsid w:val="00FA3246"/>
    <w:rsid w:val="00FB135A"/>
    <w:rsid w:val="00FC121C"/>
    <w:rsid w:val="00FC2B88"/>
    <w:rsid w:val="00FD3802"/>
    <w:rsid w:val="00FD6B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A7EA7-7B17-48BC-BAE4-548CA499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5E6FD3"/>
    <w:rPr>
      <w:i/>
      <w:iCs/>
    </w:rPr>
  </w:style>
  <w:style w:type="paragraph" w:styleId="Lijstalinea">
    <w:name w:val="List Paragraph"/>
    <w:basedOn w:val="Standaard"/>
    <w:uiPriority w:val="34"/>
    <w:qFormat/>
    <w:rsid w:val="00804A04"/>
    <w:pPr>
      <w:ind w:left="720"/>
      <w:contextualSpacing/>
    </w:pPr>
  </w:style>
  <w:style w:type="paragraph" w:styleId="Ballontekst">
    <w:name w:val="Balloon Text"/>
    <w:basedOn w:val="Standaard"/>
    <w:link w:val="BallontekstChar"/>
    <w:uiPriority w:val="99"/>
    <w:semiHidden/>
    <w:unhideWhenUsed/>
    <w:rsid w:val="00ED59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5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54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F20E8-7CED-473A-8E01-6FA904AE4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2014</Words>
  <Characters>11078</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dc:creator>
  <cp:lastModifiedBy>Sigrid Vandenbulcke</cp:lastModifiedBy>
  <cp:revision>2</cp:revision>
  <cp:lastPrinted>2016-11-26T17:22:00Z</cp:lastPrinted>
  <dcterms:created xsi:type="dcterms:W3CDTF">2018-04-25T05:12:00Z</dcterms:created>
  <dcterms:modified xsi:type="dcterms:W3CDTF">2018-04-25T05:12:00Z</dcterms:modified>
</cp:coreProperties>
</file>