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rStyle w:val="Hyperlink.0"/>
        </w:rPr>
      </w:pPr>
      <w:r>
        <w:rPr>
          <w:rFonts w:ascii="Helvetica" w:hAnsi="Helvetica"/>
          <w:b w:val="1"/>
          <w:bCs w:val="1"/>
          <w:sz w:val="26"/>
          <w:szCs w:val="26"/>
          <w:u w:val="single" w:color="000000"/>
          <w:rtl w:val="0"/>
          <w:lang w:val="nl-NL"/>
        </w:rPr>
        <w:t>Martine Bruggeman</w:t>
      </w:r>
      <w:r>
        <w:rPr>
          <w:rFonts w:ascii="Helvetica" w:hAnsi="Helvetica"/>
          <w:sz w:val="26"/>
          <w:szCs w:val="26"/>
          <w:u w:val="single" w:color="000000"/>
          <w:rtl w:val="0"/>
          <w:lang w:val="nl-NL"/>
        </w:rPr>
        <w:t xml:space="preserve">           </w:t>
      </w:r>
      <w:r>
        <w:rPr>
          <w:rStyle w:val="Hyperlink.0"/>
        </w:rPr>
        <w:fldChar w:fldCharType="begin" w:fldLock="0"/>
      </w:r>
      <w:r>
        <w:rPr>
          <w:rStyle w:val="Hyperlink.0"/>
        </w:rPr>
        <w:instrText xml:space="preserve"> HYPERLINK "mailto:martine.bruggeman10@gmail.com"</w:instrText>
      </w:r>
      <w:r>
        <w:rPr>
          <w:rStyle w:val="Hyperlink.0"/>
        </w:rPr>
        <w:fldChar w:fldCharType="separate" w:fldLock="0"/>
      </w:r>
      <w:r>
        <w:rPr>
          <w:rStyle w:val="Hyperlink.0"/>
          <w:rtl w:val="0"/>
        </w:rPr>
        <w:t>martine.bruggeman10@gmail.com</w:t>
      </w:r>
      <w:r>
        <w:rPr/>
        <w:fldChar w:fldCharType="end" w:fldLock="0"/>
      </w:r>
      <w:r>
        <w:rPr>
          <w:rStyle w:val="Hyperlink.0"/>
          <w:rtl w:val="0"/>
        </w:rPr>
        <w:t xml:space="preserve">       +32 486 886878</w:t>
      </w:r>
    </w:p>
    <w:p>
      <w:pPr>
        <w:pStyle w:val="Standaard"/>
        <w:rPr>
          <w:rStyle w:val="Hyperlink.0"/>
        </w:rPr>
      </w:pPr>
      <w:r>
        <w:rPr>
          <w:rStyle w:val="Hyperlink.0"/>
          <w:rtl w:val="0"/>
        </w:rPr>
        <w:t>Gemeenteraad 28 mei 2019</w:t>
      </w:r>
    </w:p>
    <w:p>
      <w:pPr>
        <w:pStyle w:val="Standaard"/>
        <w:rPr>
          <w:rStyle w:val="Geen"/>
          <w:rFonts w:ascii="Helvetica" w:cs="Helvetica" w:hAnsi="Helvetica" w:eastAsia="Helvetica"/>
          <w:sz w:val="26"/>
          <w:szCs w:val="26"/>
          <w:u w:color="000000"/>
        </w:rPr>
      </w:pPr>
      <w:r>
        <w:rPr>
          <w:rStyle w:val="Hyperlink.0"/>
          <w:rtl w:val="0"/>
        </w:rPr>
        <w:t>Tussenkomst pt 11:</w:t>
      </w:r>
    </w:p>
    <w:p>
      <w:pPr>
        <w:pStyle w:val="Standaard"/>
        <w:rPr>
          <w:rStyle w:val="Geen"/>
          <w:rFonts w:ascii="Helvetica" w:cs="Helvetica" w:hAnsi="Helvetica" w:eastAsia="Helvetica"/>
          <w:b w:val="1"/>
          <w:bCs w:val="1"/>
          <w:sz w:val="26"/>
          <w:szCs w:val="26"/>
          <w:u w:val="single" w:color="000000"/>
        </w:rPr>
      </w:pPr>
      <w:r>
        <w:rPr>
          <w:rStyle w:val="Geen"/>
          <w:rFonts w:ascii="Helvetica" w:hAnsi="Helvetica"/>
          <w:b w:val="1"/>
          <w:bCs w:val="1"/>
          <w:sz w:val="26"/>
          <w:szCs w:val="26"/>
          <w:u w:val="single" w:color="000000"/>
          <w:rtl w:val="0"/>
          <w:lang w:val="nl-NL"/>
        </w:rPr>
        <w:t>Museum- en kunstsite - site Garenmarkt - bestek - goedkeuring.</w:t>
      </w:r>
    </w:p>
    <w:p>
      <w:pPr>
        <w:pStyle w:val="Standaard"/>
        <w:rPr>
          <w:rStyle w:val="Geen"/>
          <w:rFonts w:ascii="Helvetica" w:cs="Helvetica" w:hAnsi="Helvetica" w:eastAsia="Helvetica"/>
          <w:b w:val="1"/>
          <w:bCs w:val="1"/>
          <w:sz w:val="26"/>
          <w:szCs w:val="26"/>
          <w:u w:val="single" w:color="000000"/>
        </w:rPr>
      </w:pPr>
    </w:p>
    <w:p>
      <w:pPr>
        <w:pStyle w:val="Hoofdtekst A"/>
        <w:rPr>
          <w:rStyle w:val="Geen"/>
          <w:sz w:val="28"/>
          <w:szCs w:val="28"/>
        </w:rPr>
      </w:pPr>
      <w:r>
        <w:rPr>
          <w:rStyle w:val="Geen"/>
          <w:sz w:val="28"/>
          <w:szCs w:val="28"/>
          <w:rtl w:val="0"/>
          <w:lang w:val="nl-NL"/>
        </w:rPr>
        <w:t>In een vorige gemeenteraad hebben we volmondig onze tevredenheid laten blijken over de beslissing die u nam om de kunstsite op de Garenmarkt te realiseren.</w:t>
      </w:r>
    </w:p>
    <w:p>
      <w:pPr>
        <w:pStyle w:val="Hoofdtekst A"/>
        <w:rPr>
          <w:rStyle w:val="Geen"/>
          <w:sz w:val="28"/>
          <w:szCs w:val="28"/>
        </w:rPr>
      </w:pPr>
      <w:r>
        <w:rPr>
          <w:rStyle w:val="Geen"/>
          <w:sz w:val="28"/>
          <w:szCs w:val="28"/>
          <w:rtl w:val="0"/>
          <w:lang w:val="nl-NL"/>
        </w:rPr>
        <w:t xml:space="preserve">Toch hebben we nog enkele vragen over </w:t>
      </w:r>
      <w:r>
        <w:rPr>
          <w:rStyle w:val="Geen"/>
          <w:sz w:val="28"/>
          <w:szCs w:val="28"/>
          <w:u w:val="single"/>
          <w:rtl w:val="0"/>
          <w:lang w:val="nl-NL"/>
        </w:rPr>
        <w:t>inspraak en participatie</w:t>
      </w:r>
      <w:r>
        <w:rPr>
          <w:rStyle w:val="Geen"/>
          <w:sz w:val="28"/>
          <w:szCs w:val="28"/>
          <w:rtl w:val="0"/>
          <w:lang w:val="nl-NL"/>
        </w:rPr>
        <w:t xml:space="preserve"> en over de  </w:t>
      </w:r>
      <w:r>
        <w:rPr>
          <w:rStyle w:val="Geen"/>
          <w:sz w:val="28"/>
          <w:szCs w:val="28"/>
          <w:u w:val="single"/>
          <w:rtl w:val="0"/>
          <w:lang w:val="nl-NL"/>
        </w:rPr>
        <w:t>samenstelling van de beoordelingscommissie</w:t>
      </w:r>
      <w:r>
        <w:rPr>
          <w:rStyle w:val="Geen"/>
          <w:sz w:val="28"/>
          <w:szCs w:val="28"/>
          <w:rtl w:val="0"/>
          <w:lang w:val="nl-NL"/>
        </w:rPr>
        <w:t xml:space="preserve">. Die commissie heeft een heel grote verantwoordelijkheid, het gaat tenslotte om </w:t>
      </w:r>
      <w:r>
        <w:rPr>
          <w:rStyle w:val="Geen"/>
          <w:sz w:val="28"/>
          <w:szCs w:val="28"/>
          <w:rtl w:val="0"/>
          <w:lang w:val="fr-FR"/>
        </w:rPr>
        <w:t>éé</w:t>
      </w:r>
      <w:r>
        <w:rPr>
          <w:rStyle w:val="Geen"/>
          <w:sz w:val="28"/>
          <w:szCs w:val="28"/>
          <w:rtl w:val="0"/>
          <w:lang w:val="nl-NL"/>
        </w:rPr>
        <w:t>n van de grootste realisaties uit deze legislatuur, met serieuze financi</w:t>
      </w:r>
      <w:r>
        <w:rPr>
          <w:rStyle w:val="Geen"/>
          <w:sz w:val="28"/>
          <w:szCs w:val="28"/>
          <w:rtl w:val="0"/>
          <w:lang w:val="nl-NL"/>
        </w:rPr>
        <w:t>ë</w:t>
      </w:r>
      <w:r>
        <w:rPr>
          <w:rStyle w:val="Geen"/>
          <w:sz w:val="28"/>
          <w:szCs w:val="28"/>
          <w:rtl w:val="0"/>
          <w:lang w:val="nl-NL"/>
        </w:rPr>
        <w:t xml:space="preserve">le implicaties. </w:t>
      </w:r>
    </w:p>
    <w:p>
      <w:pPr>
        <w:pStyle w:val="Hoofdtekst A"/>
        <w:rPr>
          <w:sz w:val="28"/>
          <w:szCs w:val="28"/>
        </w:rPr>
      </w:pPr>
    </w:p>
    <w:p>
      <w:pPr>
        <w:pStyle w:val="Hoofdtekst A"/>
        <w:rPr>
          <w:rStyle w:val="Geen"/>
          <w:sz w:val="28"/>
          <w:szCs w:val="28"/>
        </w:rPr>
      </w:pPr>
      <w:r>
        <w:rPr>
          <w:rStyle w:val="Geen"/>
          <w:sz w:val="28"/>
          <w:szCs w:val="28"/>
          <w:rtl w:val="0"/>
          <w:lang w:val="nl-NL"/>
        </w:rPr>
        <w:t>In het berek zei u dat u zelf die samenstelling heeft gemaakt. Wij konden ons niet van de indruk ontdoen dat, naast externe adviseurs van wie we niet twijfelen aan de competenties (Vlaamse bouwmeester, arch. Bob van Reeth, de museumdirectie</w:t>
      </w:r>
      <w:r>
        <w:rPr>
          <w:rStyle w:val="Geen"/>
          <w:sz w:val="28"/>
          <w:szCs w:val="28"/>
          <w:rtl w:val="0"/>
          <w:lang w:val="nl-NL"/>
        </w:rPr>
        <w:t>…</w:t>
      </w:r>
      <w:r>
        <w:rPr>
          <w:rStyle w:val="Geen"/>
          <w:sz w:val="28"/>
          <w:szCs w:val="28"/>
          <w:rtl w:val="0"/>
          <w:lang w:val="nl-NL"/>
        </w:rPr>
        <w:t xml:space="preserve">), die beoordelingscommissie uit een select groepje bestaat, gevist uit dezelfde vijver. Een jurist en een financieel adviseur zouden daar wel op hun plaats zijn. We hebben gezien dat er wel een jurist in het projectsecretariaat zetelt, als extern en niet stemgerechtigd. </w:t>
      </w:r>
    </w:p>
    <w:p>
      <w:pPr>
        <w:pStyle w:val="Hoofdtekst A"/>
        <w:rPr>
          <w:rStyle w:val="Geen"/>
          <w:sz w:val="28"/>
          <w:szCs w:val="28"/>
        </w:rPr>
      </w:pPr>
      <w:r>
        <w:rPr>
          <w:rStyle w:val="Geen"/>
          <w:sz w:val="28"/>
          <w:szCs w:val="28"/>
          <w:rtl w:val="0"/>
          <w:lang w:val="nl-NL"/>
        </w:rPr>
        <w:t>Het is ons niet duidelijk wie het financi</w:t>
      </w:r>
      <w:r>
        <w:rPr>
          <w:rStyle w:val="Geen"/>
          <w:sz w:val="28"/>
          <w:szCs w:val="28"/>
          <w:rtl w:val="0"/>
          <w:lang w:val="nl-NL"/>
        </w:rPr>
        <w:t>ë</w:t>
      </w:r>
      <w:r>
        <w:rPr>
          <w:rStyle w:val="Geen"/>
          <w:sz w:val="28"/>
          <w:szCs w:val="28"/>
          <w:rtl w:val="0"/>
          <w:lang w:val="nl-NL"/>
        </w:rPr>
        <w:t xml:space="preserve">le aspect controleert. </w:t>
      </w:r>
    </w:p>
    <w:p>
      <w:pPr>
        <w:pStyle w:val="Hoofdtekst A"/>
        <w:rPr>
          <w:sz w:val="28"/>
          <w:szCs w:val="28"/>
        </w:rPr>
      </w:pPr>
    </w:p>
    <w:p>
      <w:pPr>
        <w:pStyle w:val="Hoofdtekst A"/>
        <w:rPr>
          <w:rStyle w:val="Geen"/>
          <w:sz w:val="28"/>
          <w:szCs w:val="28"/>
        </w:rPr>
      </w:pPr>
      <w:r>
        <w:rPr>
          <w:rStyle w:val="Geen"/>
          <w:sz w:val="28"/>
          <w:szCs w:val="28"/>
          <w:rtl w:val="0"/>
          <w:lang w:val="nl-NL"/>
        </w:rPr>
        <w:t xml:space="preserve">Naast u zetelen nog 6 schepenen. Die selectie is wellicht gebeurd volgens de bevoegdheden. Waarom niemand van de oppositie die toch ook een groot deel van de Brugse bevolking uitmaakt? Dat zouden we waarderen, want we lezen niets concreets over betrokkenheid van de burger. </w:t>
      </w:r>
    </w:p>
    <w:p>
      <w:pPr>
        <w:pStyle w:val="Hoofdtekst A"/>
        <w:rPr>
          <w:sz w:val="28"/>
          <w:szCs w:val="28"/>
        </w:rPr>
      </w:pPr>
    </w:p>
    <w:p>
      <w:pPr>
        <w:pStyle w:val="Hoofdtekst A"/>
        <w:rPr>
          <w:rStyle w:val="Geen"/>
          <w:sz w:val="28"/>
          <w:szCs w:val="28"/>
        </w:rPr>
      </w:pPr>
      <w:r>
        <w:rPr>
          <w:rStyle w:val="Geen"/>
          <w:sz w:val="28"/>
          <w:szCs w:val="28"/>
          <w:rtl w:val="0"/>
          <w:lang w:val="nl-NL"/>
        </w:rPr>
        <w:t xml:space="preserve">U schrijft wel in punt 4.7 van de gunningscriteria dat, van bij aanvang en gedurende het hele proces, aandacht besteed wordt aan inspraak en h. Bedoelt u hiermee dat er, net zoals bv voor het Concertgebouw indertijd, schetsen of maquettes getoond worden aan het publiek? Of digitale presentaties, als maquettes omwille van de kostprijs niet kunnen? </w:t>
      </w:r>
    </w:p>
    <w:p>
      <w:pPr>
        <w:pStyle w:val="Hoofdtekst A"/>
        <w:rPr>
          <w:sz w:val="28"/>
          <w:szCs w:val="28"/>
        </w:rPr>
      </w:pPr>
    </w:p>
    <w:p>
      <w:pPr>
        <w:pStyle w:val="Hoofdtekst A"/>
        <w:rPr>
          <w:rStyle w:val="Geen"/>
          <w:sz w:val="28"/>
          <w:szCs w:val="28"/>
        </w:rPr>
      </w:pPr>
      <w:r>
        <w:rPr>
          <w:rStyle w:val="Geen"/>
          <w:sz w:val="28"/>
          <w:szCs w:val="28"/>
          <w:rtl w:val="0"/>
          <w:lang w:val="nl-NL"/>
        </w:rPr>
        <w:t xml:space="preserve">Maar informeren is nog geen inspraak geven. </w:t>
      </w:r>
    </w:p>
    <w:p>
      <w:pPr>
        <w:pStyle w:val="Hoofdtekst A"/>
      </w:pPr>
      <w:r>
        <w:rPr>
          <w:rStyle w:val="Geen"/>
          <w:sz w:val="28"/>
          <w:szCs w:val="28"/>
          <w:rtl w:val="0"/>
          <w:lang w:val="nl-NL"/>
        </w:rPr>
        <w:t xml:space="preserve">Hoe ziet u hier een concrete burgerparticipatie ? Wij vinden het in elk geval heel belangrijk de woonbuurt daarin te betrekken want voor de omwonenden heeft dit project een groot impact. Wij dringen er absoluut op aan dat een vertegenwoordiger van de woonbuurt in </w:t>
      </w:r>
      <w:r>
        <w:rPr>
          <w:rStyle w:val="Geen"/>
          <w:sz w:val="28"/>
          <w:szCs w:val="28"/>
          <w:rtl w:val="0"/>
          <w:lang w:val="nl-NL"/>
        </w:rPr>
        <w:t>éé</w:t>
      </w:r>
      <w:r>
        <w:rPr>
          <w:rStyle w:val="Geen"/>
          <w:sz w:val="28"/>
          <w:szCs w:val="28"/>
          <w:rtl w:val="0"/>
          <w:lang w:val="nl-NL"/>
        </w:rPr>
        <w:t xml:space="preserve">n van de commissies kan zetelen. </w:t>
      </w:r>
    </w:p>
    <w:p>
      <w:pPr>
        <w:pStyle w:val="Hoofdtekst A"/>
        <w:rPr>
          <w:sz w:val="28"/>
          <w:szCs w:val="28"/>
        </w:rPr>
      </w:pPr>
    </w:p>
    <w:p>
      <w:pPr>
        <w:pStyle w:val="Hoofdtekst A"/>
      </w:pPr>
      <w:r>
        <w:rPr>
          <w:rStyle w:val="Geen"/>
          <w:sz w:val="28"/>
          <w:szCs w:val="28"/>
          <w:rtl w:val="0"/>
          <w:lang w:val="nl-NL"/>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sz w:val="26"/>
      <w:szCs w:val="26"/>
      <w:u w:val="single" w:color="000000"/>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