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  <w:bookmarkStart w:id="0" w:name="_GoBack"/>
      <w:bookmarkEnd w:id="0"/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B601BA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26</w:t>
            </w:r>
            <w:r w:rsidR="001769BC">
              <w:rPr>
                <w:rStyle w:val="Opmaakprofiel7pt"/>
                <w:color w:val="7FA1B6"/>
              </w:rPr>
              <w:t>/10/20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0957B8" w:rsidRDefault="00E04102" w:rsidP="000957B8">
      <w:pPr>
        <w:rPr>
          <w:rFonts w:ascii="Calibri" w:hAnsi="Calibri"/>
          <w:b/>
          <w:sz w:val="32"/>
          <w:szCs w:val="32"/>
          <w:u w:val="single"/>
          <w:lang w:val="nl-BE"/>
        </w:rPr>
      </w:pPr>
      <w:r>
        <w:rPr>
          <w:b/>
          <w:sz w:val="32"/>
          <w:szCs w:val="32"/>
          <w:u w:val="single"/>
        </w:rPr>
        <w:t xml:space="preserve">Raad Maatschappelijk Welzijn </w:t>
      </w:r>
      <w:r w:rsidR="001769BC">
        <w:rPr>
          <w:b/>
          <w:sz w:val="32"/>
          <w:szCs w:val="32"/>
          <w:u w:val="single"/>
        </w:rPr>
        <w:t>Brugge  dd. 26/10/2020</w:t>
      </w:r>
    </w:p>
    <w:p w:rsidR="00D847A0" w:rsidRDefault="001769BC" w:rsidP="000957B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Agendapunt </w:t>
      </w:r>
      <w:r w:rsidR="00E04102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 xml:space="preserve">: </w:t>
      </w:r>
      <w:r w:rsidR="00E04102">
        <w:rPr>
          <w:b/>
          <w:sz w:val="32"/>
          <w:szCs w:val="32"/>
          <w:u w:val="single"/>
        </w:rPr>
        <w:t>Vlaamse Covid 19 subsidie ter ondersteuning van het consumptiebudget voor kwetsbare doelgroepen</w:t>
      </w:r>
    </w:p>
    <w:p w:rsidR="00E04102" w:rsidRDefault="00E04102" w:rsidP="000957B8">
      <w:pPr>
        <w:rPr>
          <w:b/>
          <w:sz w:val="32"/>
          <w:szCs w:val="32"/>
          <w:u w:val="single"/>
        </w:rPr>
      </w:pPr>
    </w:p>
    <w:p w:rsidR="00E04102" w:rsidRDefault="00E04102" w:rsidP="00D847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Vlaanderen stelt hiervoor een bedrag van 237.735 € ter beschikking.    De Vlaamse regering wil de koopkracht verhogen van huishoudens van kwetsbare doelgroepen én de lokale economie versterken. </w:t>
      </w:r>
    </w:p>
    <w:p w:rsidR="00E04102" w:rsidRPr="00E04102" w:rsidRDefault="00E04102" w:rsidP="00D847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concreto gaat het over 80 € per persoon en zouden er in onze stad 3300 gerechtigden zijn, volgens afbakening van het lokale bestuur.     </w:t>
      </w:r>
      <w:r w:rsidR="00AB2E1A">
        <w:rPr>
          <w:bCs/>
          <w:sz w:val="24"/>
          <w:szCs w:val="24"/>
        </w:rPr>
        <w:t xml:space="preserve">Men zou keuze hebben tussen Axibonnen, cadeaubonbrugge, participatiebon en maaltijdcheque.   Waarom zo complex maken ?   Het zal vooreerst al zeer moeilijk zijn om de doelgroep te bereiken.   Waarom niet kiezen om </w:t>
      </w:r>
      <w:r w:rsidR="00CA3B58">
        <w:rPr>
          <w:bCs/>
          <w:sz w:val="24"/>
          <w:szCs w:val="24"/>
        </w:rPr>
        <w:t xml:space="preserve">uitsluitend </w:t>
      </w:r>
      <w:r w:rsidR="00AB2E1A">
        <w:rPr>
          <w:bCs/>
          <w:sz w:val="24"/>
          <w:szCs w:val="24"/>
        </w:rPr>
        <w:t xml:space="preserve">de lokale economie te versterken …   en de cadeaubonbrugge promoten bij alle handelaars in de stad.  Nu zijn er amper 108 handelaars die deze bon aanvaarden.  Een promocampagne vanuit de stad is meer dan welkom.  En – mag ik opmerken – de keuze om die 80 € te schenken in de vorm van maaltijdcheques is wettelijk niet mogelijk.  (sedert 1/1/2016 bestaan alleen nog elektronische maaltijdcheques, alleen bij werknemers  - cfr. aanvraag kaart/kostelijk)  </w:t>
      </w:r>
    </w:p>
    <w:p w:rsidR="00D847A0" w:rsidRPr="007B7200" w:rsidRDefault="000957B8" w:rsidP="00D847A0">
      <w:pPr>
        <w:rPr>
          <w:sz w:val="24"/>
          <w:szCs w:val="24"/>
        </w:rPr>
      </w:pPr>
      <w:r w:rsidRPr="007B7200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B720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01BA" w:rsidRPr="007B7200">
        <w:rPr>
          <w:sz w:val="28"/>
          <w:szCs w:val="28"/>
        </w:rPr>
        <w:t xml:space="preserve">                       </w:t>
      </w:r>
      <w:r w:rsidR="00D847A0" w:rsidRPr="007B7200">
        <w:rPr>
          <w:sz w:val="28"/>
          <w:szCs w:val="28"/>
        </w:rPr>
        <w:t>Met dank voor uw antwoord</w:t>
      </w:r>
      <w:r w:rsidR="00D847A0" w:rsidRPr="007B7200">
        <w:rPr>
          <w:sz w:val="24"/>
          <w:szCs w:val="24"/>
        </w:rPr>
        <w:t xml:space="preserve">. </w:t>
      </w:r>
    </w:p>
    <w:p w:rsidR="000957B8" w:rsidRPr="007B7200" w:rsidRDefault="00D847A0" w:rsidP="00D847A0">
      <w:pPr>
        <w:rPr>
          <w:sz w:val="24"/>
          <w:szCs w:val="24"/>
        </w:rPr>
      </w:pPr>
      <w:r w:rsidRPr="007B7200">
        <w:rPr>
          <w:sz w:val="24"/>
          <w:szCs w:val="24"/>
        </w:rPr>
        <w:t xml:space="preserve">  </w:t>
      </w:r>
    </w:p>
    <w:p w:rsidR="000957B8" w:rsidRPr="007B7200" w:rsidRDefault="000957B8" w:rsidP="000957B8">
      <w:pPr>
        <w:rPr>
          <w:sz w:val="24"/>
          <w:szCs w:val="24"/>
        </w:rPr>
      </w:pPr>
    </w:p>
    <w:p w:rsidR="000957B8" w:rsidRPr="007B7200" w:rsidRDefault="000957B8" w:rsidP="000957B8">
      <w:pPr>
        <w:rPr>
          <w:sz w:val="24"/>
          <w:szCs w:val="24"/>
        </w:rPr>
      </w:pPr>
      <w:r w:rsidRPr="007B7200">
        <w:rPr>
          <w:sz w:val="24"/>
          <w:szCs w:val="24"/>
        </w:rPr>
        <w:t>Vriendelijke groeten,</w:t>
      </w:r>
    </w:p>
    <w:p w:rsidR="000957B8" w:rsidRPr="007B7200" w:rsidRDefault="000957B8" w:rsidP="000957B8">
      <w:pPr>
        <w:rPr>
          <w:b/>
          <w:sz w:val="24"/>
          <w:szCs w:val="24"/>
        </w:rPr>
      </w:pPr>
      <w:r w:rsidRPr="007B7200">
        <w:rPr>
          <w:b/>
          <w:sz w:val="24"/>
          <w:szCs w:val="24"/>
        </w:rPr>
        <w:t>Geert Van Tieghem</w:t>
      </w:r>
    </w:p>
    <w:p w:rsidR="000957B8" w:rsidRPr="007B7200" w:rsidRDefault="000957B8" w:rsidP="000957B8">
      <w:pPr>
        <w:rPr>
          <w:sz w:val="24"/>
          <w:szCs w:val="24"/>
        </w:rPr>
      </w:pPr>
      <w:r w:rsidRPr="007B7200">
        <w:rPr>
          <w:sz w:val="24"/>
          <w:szCs w:val="24"/>
        </w:rPr>
        <w:t>N-VA-fractieleider</w:t>
      </w:r>
    </w:p>
    <w:p w:rsidR="000957B8" w:rsidRDefault="000957B8" w:rsidP="000957B8">
      <w:r>
        <w:t>0474/96.97.34</w:t>
      </w:r>
    </w:p>
    <w:p w:rsidR="000957B8" w:rsidRDefault="0099633E" w:rsidP="000957B8">
      <w:hyperlink r:id="rId8" w:history="1">
        <w:r w:rsidR="000957B8">
          <w:rPr>
            <w:rStyle w:val="Hyperlink"/>
          </w:rPr>
          <w:t>geert.vantieghem@n-va.be</w:t>
        </w:r>
      </w:hyperlink>
    </w:p>
    <w:sectPr w:rsidR="000957B8" w:rsidSect="00E272C7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33E" w:rsidRDefault="0099633E">
      <w:r>
        <w:separator/>
      </w:r>
    </w:p>
  </w:endnote>
  <w:endnote w:type="continuationSeparator" w:id="0">
    <w:p w:rsidR="0099633E" w:rsidRDefault="0099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r w:rsidR="00CF5CE9">
      <w:rPr>
        <w:rStyle w:val="Opmaakprofiel7pt"/>
        <w:color w:val="7FA1B6"/>
      </w:rPr>
      <w:t>tuinstraat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33E" w:rsidRDefault="0099633E">
      <w:r>
        <w:separator/>
      </w:r>
    </w:p>
  </w:footnote>
  <w:footnote w:type="continuationSeparator" w:id="0">
    <w:p w:rsidR="0099633E" w:rsidRDefault="0099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6A214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970D01" id="Line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BE1D50" id="Line 2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99633E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6CE0B4C"/>
    <w:multiLevelType w:val="hybridMultilevel"/>
    <w:tmpl w:val="3EACD5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3"/>
  </w:num>
  <w:num w:numId="14">
    <w:abstractNumId w:val="14"/>
  </w:num>
  <w:num w:numId="15">
    <w:abstractNumId w:val="16"/>
  </w:num>
  <w:num w:numId="16">
    <w:abstractNumId w:val="18"/>
  </w:num>
  <w:num w:numId="17">
    <w:abstractNumId w:val="20"/>
  </w:num>
  <w:num w:numId="18">
    <w:abstractNumId w:val="10"/>
  </w:num>
  <w:num w:numId="19">
    <w:abstractNumId w:val="11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E5"/>
    <w:rsid w:val="00000042"/>
    <w:rsid w:val="0003193A"/>
    <w:rsid w:val="00036C10"/>
    <w:rsid w:val="00040402"/>
    <w:rsid w:val="0008144A"/>
    <w:rsid w:val="000957B8"/>
    <w:rsid w:val="000B5322"/>
    <w:rsid w:val="000B7664"/>
    <w:rsid w:val="000C223A"/>
    <w:rsid w:val="000D3E87"/>
    <w:rsid w:val="000E0467"/>
    <w:rsid w:val="001124E5"/>
    <w:rsid w:val="00113653"/>
    <w:rsid w:val="00127F11"/>
    <w:rsid w:val="00130CB0"/>
    <w:rsid w:val="00131545"/>
    <w:rsid w:val="00132EC9"/>
    <w:rsid w:val="001667A5"/>
    <w:rsid w:val="001769BC"/>
    <w:rsid w:val="00183360"/>
    <w:rsid w:val="00183FE6"/>
    <w:rsid w:val="0018652F"/>
    <w:rsid w:val="001A0481"/>
    <w:rsid w:val="001A15B6"/>
    <w:rsid w:val="001B0B09"/>
    <w:rsid w:val="001B367C"/>
    <w:rsid w:val="001E4EE5"/>
    <w:rsid w:val="002007EE"/>
    <w:rsid w:val="002025F4"/>
    <w:rsid w:val="002100DF"/>
    <w:rsid w:val="00216673"/>
    <w:rsid w:val="0021785F"/>
    <w:rsid w:val="00224C61"/>
    <w:rsid w:val="0022627C"/>
    <w:rsid w:val="002347C7"/>
    <w:rsid w:val="00240C59"/>
    <w:rsid w:val="00241F5D"/>
    <w:rsid w:val="00286E8E"/>
    <w:rsid w:val="00294C90"/>
    <w:rsid w:val="00297B83"/>
    <w:rsid w:val="002C209C"/>
    <w:rsid w:val="002C3D99"/>
    <w:rsid w:val="002E287F"/>
    <w:rsid w:val="003014A2"/>
    <w:rsid w:val="00341052"/>
    <w:rsid w:val="003412E4"/>
    <w:rsid w:val="003421FC"/>
    <w:rsid w:val="00353D15"/>
    <w:rsid w:val="003670A6"/>
    <w:rsid w:val="00372A9E"/>
    <w:rsid w:val="00372FC2"/>
    <w:rsid w:val="003B30D2"/>
    <w:rsid w:val="003C0A31"/>
    <w:rsid w:val="003D0C34"/>
    <w:rsid w:val="003E6E28"/>
    <w:rsid w:val="003F0976"/>
    <w:rsid w:val="003F7FE4"/>
    <w:rsid w:val="00422DD4"/>
    <w:rsid w:val="00447CDC"/>
    <w:rsid w:val="00453E0E"/>
    <w:rsid w:val="00460EC5"/>
    <w:rsid w:val="00463AFC"/>
    <w:rsid w:val="004845CB"/>
    <w:rsid w:val="004C6733"/>
    <w:rsid w:val="004E3F23"/>
    <w:rsid w:val="004F1A27"/>
    <w:rsid w:val="00514046"/>
    <w:rsid w:val="00522000"/>
    <w:rsid w:val="00532958"/>
    <w:rsid w:val="005454DA"/>
    <w:rsid w:val="00550F9F"/>
    <w:rsid w:val="005556E5"/>
    <w:rsid w:val="00556508"/>
    <w:rsid w:val="00573F09"/>
    <w:rsid w:val="005965FD"/>
    <w:rsid w:val="005A1AB0"/>
    <w:rsid w:val="005A71FB"/>
    <w:rsid w:val="005C300C"/>
    <w:rsid w:val="005C48E1"/>
    <w:rsid w:val="005E2544"/>
    <w:rsid w:val="006069ED"/>
    <w:rsid w:val="00611FA5"/>
    <w:rsid w:val="006274C8"/>
    <w:rsid w:val="006520DB"/>
    <w:rsid w:val="00667FA5"/>
    <w:rsid w:val="00681138"/>
    <w:rsid w:val="00683656"/>
    <w:rsid w:val="006865F1"/>
    <w:rsid w:val="00695B2D"/>
    <w:rsid w:val="006C2895"/>
    <w:rsid w:val="006C5331"/>
    <w:rsid w:val="006F2EDD"/>
    <w:rsid w:val="00713427"/>
    <w:rsid w:val="00717BE9"/>
    <w:rsid w:val="007250B5"/>
    <w:rsid w:val="00757EA6"/>
    <w:rsid w:val="00782563"/>
    <w:rsid w:val="007B7200"/>
    <w:rsid w:val="007D1678"/>
    <w:rsid w:val="007E0F32"/>
    <w:rsid w:val="007E45D4"/>
    <w:rsid w:val="007E6BAA"/>
    <w:rsid w:val="007F160C"/>
    <w:rsid w:val="007F2FC6"/>
    <w:rsid w:val="0080355E"/>
    <w:rsid w:val="008041ED"/>
    <w:rsid w:val="0082453C"/>
    <w:rsid w:val="008317F3"/>
    <w:rsid w:val="008414F6"/>
    <w:rsid w:val="008452AA"/>
    <w:rsid w:val="00855889"/>
    <w:rsid w:val="008667F2"/>
    <w:rsid w:val="00872ACA"/>
    <w:rsid w:val="008818E9"/>
    <w:rsid w:val="00886171"/>
    <w:rsid w:val="00887E98"/>
    <w:rsid w:val="008B5C1F"/>
    <w:rsid w:val="008C3482"/>
    <w:rsid w:val="008D4491"/>
    <w:rsid w:val="008E088A"/>
    <w:rsid w:val="00906300"/>
    <w:rsid w:val="00936FE4"/>
    <w:rsid w:val="009427D5"/>
    <w:rsid w:val="00950042"/>
    <w:rsid w:val="009826BB"/>
    <w:rsid w:val="00983735"/>
    <w:rsid w:val="00993319"/>
    <w:rsid w:val="0099633E"/>
    <w:rsid w:val="009A2E04"/>
    <w:rsid w:val="009A4342"/>
    <w:rsid w:val="009B4B90"/>
    <w:rsid w:val="009C7F50"/>
    <w:rsid w:val="009D44BC"/>
    <w:rsid w:val="009E03C1"/>
    <w:rsid w:val="009F320D"/>
    <w:rsid w:val="009F7DE6"/>
    <w:rsid w:val="00A06CFD"/>
    <w:rsid w:val="00A100E8"/>
    <w:rsid w:val="00A16EFA"/>
    <w:rsid w:val="00A27B2F"/>
    <w:rsid w:val="00A464A3"/>
    <w:rsid w:val="00A51CF8"/>
    <w:rsid w:val="00A74B29"/>
    <w:rsid w:val="00AB2E1A"/>
    <w:rsid w:val="00AD77A6"/>
    <w:rsid w:val="00AE7A94"/>
    <w:rsid w:val="00AF5416"/>
    <w:rsid w:val="00B2117C"/>
    <w:rsid w:val="00B22EF4"/>
    <w:rsid w:val="00B601BA"/>
    <w:rsid w:val="00B6155A"/>
    <w:rsid w:val="00B63681"/>
    <w:rsid w:val="00B85404"/>
    <w:rsid w:val="00BC35B8"/>
    <w:rsid w:val="00BD0B24"/>
    <w:rsid w:val="00BD5055"/>
    <w:rsid w:val="00BF26FA"/>
    <w:rsid w:val="00C06F43"/>
    <w:rsid w:val="00C23988"/>
    <w:rsid w:val="00C4563C"/>
    <w:rsid w:val="00C46961"/>
    <w:rsid w:val="00C52225"/>
    <w:rsid w:val="00C60427"/>
    <w:rsid w:val="00C64CE8"/>
    <w:rsid w:val="00C72CFF"/>
    <w:rsid w:val="00C96642"/>
    <w:rsid w:val="00CA3B58"/>
    <w:rsid w:val="00CB1FA5"/>
    <w:rsid w:val="00CB31D0"/>
    <w:rsid w:val="00CD0754"/>
    <w:rsid w:val="00CF5CE9"/>
    <w:rsid w:val="00D02377"/>
    <w:rsid w:val="00D045E8"/>
    <w:rsid w:val="00D152E0"/>
    <w:rsid w:val="00D3027E"/>
    <w:rsid w:val="00D3588B"/>
    <w:rsid w:val="00D57555"/>
    <w:rsid w:val="00D7560A"/>
    <w:rsid w:val="00D76368"/>
    <w:rsid w:val="00D847A0"/>
    <w:rsid w:val="00D94427"/>
    <w:rsid w:val="00DB2C51"/>
    <w:rsid w:val="00DB5986"/>
    <w:rsid w:val="00DC26D2"/>
    <w:rsid w:val="00DC2F78"/>
    <w:rsid w:val="00E04102"/>
    <w:rsid w:val="00E0773B"/>
    <w:rsid w:val="00E15BBA"/>
    <w:rsid w:val="00E16FE6"/>
    <w:rsid w:val="00E272C7"/>
    <w:rsid w:val="00E45E04"/>
    <w:rsid w:val="00E85748"/>
    <w:rsid w:val="00E949C6"/>
    <w:rsid w:val="00E962EE"/>
    <w:rsid w:val="00ED20B2"/>
    <w:rsid w:val="00ED34AE"/>
    <w:rsid w:val="00ED4209"/>
    <w:rsid w:val="00EE479B"/>
    <w:rsid w:val="00EE75F5"/>
    <w:rsid w:val="00F04EEB"/>
    <w:rsid w:val="00F07B0C"/>
    <w:rsid w:val="00F11895"/>
    <w:rsid w:val="00F249D7"/>
    <w:rsid w:val="00F425EF"/>
    <w:rsid w:val="00F4562B"/>
    <w:rsid w:val="00F71576"/>
    <w:rsid w:val="00F80B0A"/>
    <w:rsid w:val="00F83F12"/>
    <w:rsid w:val="00F94C3E"/>
    <w:rsid w:val="00FA5F45"/>
    <w:rsid w:val="00FB4463"/>
    <w:rsid w:val="00FC7CEB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F0877434-4F80-4A24-B0F7-D7DBBE6C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0F7F4-A595-4883-A2AB-664FB031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 Van Tieghem</cp:lastModifiedBy>
  <cp:revision>2</cp:revision>
  <cp:lastPrinted>2020-10-26T08:45:00Z</cp:lastPrinted>
  <dcterms:created xsi:type="dcterms:W3CDTF">2020-10-26T08:45:00Z</dcterms:created>
  <dcterms:modified xsi:type="dcterms:W3CDTF">2020-10-26T08:45:00Z</dcterms:modified>
</cp:coreProperties>
</file>