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30A30C9" w14:textId="77777777"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14:paraId="08FE5AA0" w14:textId="77777777"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2"/>
    </w:p>
    <w:p w14:paraId="20E76A2B" w14:textId="77777777"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14:paraId="68E0B661" w14:textId="77777777"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14:paraId="0FC1A160" w14:textId="77777777"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14:paraId="7C55621A" w14:textId="77777777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14:paraId="12589633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14:paraId="6B86F073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14:paraId="32C36862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14:paraId="0D885424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14:paraId="4210A911" w14:textId="77777777"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14:paraId="1432CFAA" w14:textId="77777777" w:rsidR="00A06CFD" w:rsidRPr="006D0810" w:rsidRDefault="00E1543C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28/1/2020</w:t>
            </w:r>
          </w:p>
        </w:tc>
      </w:tr>
      <w:tr w:rsidR="00B85404" w:rsidRPr="006D0810" w14:paraId="0C7FD948" w14:textId="77777777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14:paraId="72A18C3C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14:paraId="3A8DBF53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14:paraId="6AF1B1C9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14:paraId="553E55AB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14:paraId="53695F74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14:paraId="1FBF6777" w14:textId="77777777"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14:paraId="0CF0FE93" w14:textId="77777777" w:rsidR="00B85404" w:rsidRPr="00F4562B" w:rsidRDefault="00B85404" w:rsidP="00F4562B">
      <w:pPr>
        <w:rPr>
          <w:szCs w:val="18"/>
        </w:rPr>
      </w:pPr>
    </w:p>
    <w:p w14:paraId="146305AD" w14:textId="77777777" w:rsidR="00BF26FA" w:rsidRDefault="00E1543C" w:rsidP="00F249D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Gemeenteraad 28/1/2020</w:t>
      </w:r>
      <w:r w:rsidR="00CC586E">
        <w:rPr>
          <w:b/>
          <w:sz w:val="24"/>
          <w:szCs w:val="24"/>
          <w:u w:val="single"/>
        </w:rPr>
        <w:t xml:space="preserve"> – de verrassende wending in het stadiondossier</w:t>
      </w:r>
      <w:r w:rsidR="00EE583C">
        <w:rPr>
          <w:b/>
          <w:sz w:val="24"/>
          <w:szCs w:val="24"/>
          <w:u w:val="single"/>
        </w:rPr>
        <w:t xml:space="preserve"> – hopelijk eindelijk doorbraak</w:t>
      </w:r>
      <w:r w:rsidR="0031168B">
        <w:rPr>
          <w:b/>
          <w:sz w:val="24"/>
          <w:szCs w:val="24"/>
          <w:u w:val="single"/>
        </w:rPr>
        <w:t xml:space="preserve"> !</w:t>
      </w:r>
    </w:p>
    <w:p w14:paraId="35DD8122" w14:textId="77777777" w:rsidR="00EE583C" w:rsidRDefault="00EE583C" w:rsidP="00F249D7">
      <w:pPr>
        <w:rPr>
          <w:b/>
          <w:sz w:val="24"/>
          <w:szCs w:val="24"/>
          <w:u w:val="single"/>
        </w:rPr>
      </w:pPr>
    </w:p>
    <w:p w14:paraId="0DAFD38A" w14:textId="77777777" w:rsidR="00D91B26" w:rsidRPr="00D91B26" w:rsidRDefault="00D91B26" w:rsidP="00F249D7">
      <w:pPr>
        <w:rPr>
          <w:b/>
          <w:sz w:val="24"/>
          <w:szCs w:val="24"/>
        </w:rPr>
      </w:pPr>
    </w:p>
    <w:p w14:paraId="2D5314F9" w14:textId="77777777" w:rsidR="0031168B" w:rsidRDefault="0031168B" w:rsidP="00F36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Het Brugse voetbaldossier is ondertussen bijna 15 jaar oud en ondertussen staan we nog steeds </w:t>
      </w:r>
      <w:r w:rsidRPr="00CB0C16">
        <w:rPr>
          <w:b/>
          <w:sz w:val="24"/>
          <w:szCs w:val="24"/>
        </w:rPr>
        <w:t>NERGENS</w:t>
      </w:r>
      <w:r>
        <w:rPr>
          <w:sz w:val="24"/>
          <w:szCs w:val="24"/>
        </w:rPr>
        <w:t xml:space="preserve">. Het huidige Jan Breydelstadion is verouderd en voldoet niet meer aan de hedendaagse kwaliteitsnormen.   </w:t>
      </w:r>
      <w:r w:rsidRPr="00F36689">
        <w:rPr>
          <w:b/>
          <w:sz w:val="24"/>
          <w:szCs w:val="24"/>
          <w:u w:val="single"/>
        </w:rPr>
        <w:t xml:space="preserve">Zowel Club Brugge als </w:t>
      </w:r>
      <w:proofErr w:type="spellStart"/>
      <w:r w:rsidRPr="00F36689">
        <w:rPr>
          <w:b/>
          <w:sz w:val="24"/>
          <w:szCs w:val="24"/>
          <w:u w:val="single"/>
        </w:rPr>
        <w:t>Cercle</w:t>
      </w:r>
      <w:proofErr w:type="spellEnd"/>
      <w:r w:rsidRPr="00F36689">
        <w:rPr>
          <w:b/>
          <w:sz w:val="24"/>
          <w:szCs w:val="24"/>
          <w:u w:val="single"/>
        </w:rPr>
        <w:t xml:space="preserve"> Brugge hebben absoluut nood aan een nieuwe accommodatie</w:t>
      </w:r>
      <w:r>
        <w:rPr>
          <w:sz w:val="24"/>
          <w:szCs w:val="24"/>
        </w:rPr>
        <w:t xml:space="preserve">. Vanuit N-VA Brugge maken we ons ernstige zorgen over de </w:t>
      </w:r>
      <w:r w:rsidRPr="00CB0C16">
        <w:rPr>
          <w:b/>
          <w:sz w:val="24"/>
          <w:szCs w:val="24"/>
        </w:rPr>
        <w:t>bouwkundige staat</w:t>
      </w:r>
      <w:r>
        <w:rPr>
          <w:sz w:val="24"/>
          <w:szCs w:val="24"/>
        </w:rPr>
        <w:t xml:space="preserve"> van het huidige stadion.</w:t>
      </w:r>
      <w:r w:rsidR="00C01F39">
        <w:rPr>
          <w:sz w:val="24"/>
          <w:szCs w:val="24"/>
        </w:rPr>
        <w:t xml:space="preserve"> (betonrot)  De </w:t>
      </w:r>
      <w:r w:rsidR="00C01F39" w:rsidRPr="00F36689">
        <w:rPr>
          <w:b/>
          <w:sz w:val="24"/>
          <w:szCs w:val="24"/>
        </w:rPr>
        <w:t>veiligheid</w:t>
      </w:r>
      <w:r w:rsidR="00C01F39">
        <w:rPr>
          <w:sz w:val="24"/>
          <w:szCs w:val="24"/>
        </w:rPr>
        <w:t xml:space="preserve"> van de toeschouwers moet in deze centraal staan.  </w:t>
      </w:r>
    </w:p>
    <w:p w14:paraId="67586501" w14:textId="77777777" w:rsidR="0031168B" w:rsidRDefault="0031168B" w:rsidP="00F36689">
      <w:pPr>
        <w:jc w:val="both"/>
        <w:rPr>
          <w:sz w:val="24"/>
          <w:szCs w:val="24"/>
        </w:rPr>
      </w:pPr>
    </w:p>
    <w:p w14:paraId="4527BB51" w14:textId="77777777" w:rsidR="0031168B" w:rsidRDefault="0031168B" w:rsidP="00F36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 een aantal fanatieke </w:t>
      </w:r>
      <w:r w:rsidR="00A93CDB">
        <w:rPr>
          <w:sz w:val="24"/>
          <w:szCs w:val="24"/>
        </w:rPr>
        <w:t>(</w:t>
      </w:r>
      <w:r w:rsidR="00CB0C16">
        <w:rPr>
          <w:sz w:val="24"/>
          <w:szCs w:val="24"/>
        </w:rPr>
        <w:t xml:space="preserve">vooral </w:t>
      </w:r>
      <w:r>
        <w:rPr>
          <w:sz w:val="24"/>
          <w:szCs w:val="24"/>
        </w:rPr>
        <w:t>groene</w:t>
      </w:r>
      <w:r w:rsidR="00A93CDB">
        <w:rPr>
          <w:sz w:val="24"/>
          <w:szCs w:val="24"/>
        </w:rPr>
        <w:t>)</w:t>
      </w:r>
      <w:r>
        <w:rPr>
          <w:sz w:val="24"/>
          <w:szCs w:val="24"/>
        </w:rPr>
        <w:t xml:space="preserve"> malcontenten</w:t>
      </w:r>
      <w:r w:rsidR="001811BA">
        <w:rPr>
          <w:sz w:val="24"/>
          <w:szCs w:val="24"/>
        </w:rPr>
        <w:t xml:space="preserve"> en 2 grondspeculanten</w:t>
      </w:r>
      <w:r>
        <w:rPr>
          <w:sz w:val="24"/>
          <w:szCs w:val="24"/>
        </w:rPr>
        <w:t xml:space="preserve"> de bouw van een gloednieuw stadion met allerlei juridische en andere vondsten aan de </w:t>
      </w:r>
      <w:proofErr w:type="spellStart"/>
      <w:r>
        <w:rPr>
          <w:sz w:val="24"/>
          <w:szCs w:val="24"/>
        </w:rPr>
        <w:t>Blankenbergse</w:t>
      </w:r>
      <w:proofErr w:type="spellEnd"/>
      <w:r>
        <w:rPr>
          <w:sz w:val="24"/>
          <w:szCs w:val="24"/>
        </w:rPr>
        <w:t xml:space="preserve"> Steenweg proberen te verhinderen, betreuren we zeer.   Ze fnuiken</w:t>
      </w:r>
      <w:r w:rsidR="00CB0C16">
        <w:rPr>
          <w:sz w:val="24"/>
          <w:szCs w:val="24"/>
        </w:rPr>
        <w:t xml:space="preserve"> en hypothekeren</w:t>
      </w:r>
      <w:r>
        <w:rPr>
          <w:sz w:val="24"/>
          <w:szCs w:val="24"/>
        </w:rPr>
        <w:t xml:space="preserve"> daarmee niet alleen de toekomst van een Europese topploeg als Club Brugge, maar ook de noodzakelijke uitbreiding van industrieterreinen in onze regio. </w:t>
      </w:r>
      <w:proofErr w:type="spellStart"/>
      <w:r w:rsidR="00A93CDB">
        <w:rPr>
          <w:sz w:val="24"/>
          <w:szCs w:val="24"/>
        </w:rPr>
        <w:t>Kafka</w:t>
      </w:r>
      <w:proofErr w:type="spellEnd"/>
      <w:r w:rsidR="00A93CDB">
        <w:rPr>
          <w:sz w:val="24"/>
          <w:szCs w:val="24"/>
        </w:rPr>
        <w:t xml:space="preserve">, noemen we zoiets ... </w:t>
      </w:r>
      <w:r w:rsidR="00613E25">
        <w:rPr>
          <w:sz w:val="24"/>
          <w:szCs w:val="24"/>
        </w:rPr>
        <w:t xml:space="preserve">Een </w:t>
      </w:r>
      <w:r w:rsidR="00613E25" w:rsidRPr="00134213">
        <w:rPr>
          <w:b/>
          <w:sz w:val="24"/>
          <w:szCs w:val="24"/>
        </w:rPr>
        <w:t>donkerrode kaart</w:t>
      </w:r>
      <w:r w:rsidR="00F36689">
        <w:rPr>
          <w:sz w:val="24"/>
          <w:szCs w:val="24"/>
        </w:rPr>
        <w:t xml:space="preserve"> geven we hen, ook voor het vorige verhaal rond Chartreuse.</w:t>
      </w:r>
      <w:r w:rsidR="00613E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A27DF">
        <w:rPr>
          <w:sz w:val="24"/>
          <w:szCs w:val="24"/>
        </w:rPr>
        <w:t xml:space="preserve"> </w:t>
      </w:r>
      <w:r w:rsidR="00C01F39">
        <w:rPr>
          <w:sz w:val="24"/>
          <w:szCs w:val="24"/>
        </w:rPr>
        <w:t xml:space="preserve">Het </w:t>
      </w:r>
      <w:r w:rsidR="00C01F39" w:rsidRPr="00F36689">
        <w:rPr>
          <w:b/>
          <w:sz w:val="24"/>
          <w:szCs w:val="24"/>
        </w:rPr>
        <w:t>multifunctionele</w:t>
      </w:r>
      <w:r w:rsidR="00C01F39">
        <w:rPr>
          <w:sz w:val="24"/>
          <w:szCs w:val="24"/>
        </w:rPr>
        <w:t xml:space="preserve"> karakter van deze optie</w:t>
      </w:r>
      <w:r w:rsidR="00CB0C16">
        <w:rPr>
          <w:sz w:val="24"/>
          <w:szCs w:val="24"/>
        </w:rPr>
        <w:t xml:space="preserve"> (</w:t>
      </w:r>
      <w:proofErr w:type="spellStart"/>
      <w:r w:rsidR="00CB0C16">
        <w:rPr>
          <w:sz w:val="24"/>
          <w:szCs w:val="24"/>
        </w:rPr>
        <w:t>Blankenbergse</w:t>
      </w:r>
      <w:proofErr w:type="spellEnd"/>
      <w:r w:rsidR="00CB0C16">
        <w:rPr>
          <w:sz w:val="24"/>
          <w:szCs w:val="24"/>
        </w:rPr>
        <w:t xml:space="preserve"> Steenweg)</w:t>
      </w:r>
      <w:r w:rsidR="00C01F39">
        <w:rPr>
          <w:sz w:val="24"/>
          <w:szCs w:val="24"/>
        </w:rPr>
        <w:t xml:space="preserve"> </w:t>
      </w:r>
      <w:r w:rsidR="00CB0C16">
        <w:rPr>
          <w:sz w:val="24"/>
          <w:szCs w:val="24"/>
        </w:rPr>
        <w:t xml:space="preserve"> waren en </w:t>
      </w:r>
      <w:r w:rsidR="00C01F39">
        <w:rPr>
          <w:sz w:val="24"/>
          <w:szCs w:val="24"/>
        </w:rPr>
        <w:t xml:space="preserve">zijn wij vanuit onze </w:t>
      </w:r>
      <w:r w:rsidR="00CB0C16">
        <w:rPr>
          <w:sz w:val="24"/>
          <w:szCs w:val="24"/>
        </w:rPr>
        <w:t xml:space="preserve">N-VA </w:t>
      </w:r>
      <w:r w:rsidR="00C01F39">
        <w:rPr>
          <w:sz w:val="24"/>
          <w:szCs w:val="24"/>
        </w:rPr>
        <w:t xml:space="preserve">fractie </w:t>
      </w:r>
      <w:r w:rsidR="00CB0C16">
        <w:rPr>
          <w:sz w:val="24"/>
          <w:szCs w:val="24"/>
        </w:rPr>
        <w:t xml:space="preserve">(nog steeds) </w:t>
      </w:r>
      <w:r w:rsidR="00C01F39">
        <w:rPr>
          <w:sz w:val="24"/>
          <w:szCs w:val="24"/>
        </w:rPr>
        <w:t xml:space="preserve">zeer genegen, </w:t>
      </w:r>
      <w:r w:rsidR="00A93CDB">
        <w:rPr>
          <w:sz w:val="24"/>
          <w:szCs w:val="24"/>
        </w:rPr>
        <w:t>omwille van heel wat argumenten, naast de sportieve.</w:t>
      </w:r>
      <w:r w:rsidR="00C01F39">
        <w:rPr>
          <w:sz w:val="24"/>
          <w:szCs w:val="24"/>
        </w:rPr>
        <w:t xml:space="preserve">  (mobiliteit, werkgelegenheid, investeringsmogelijkheden,  ....) </w:t>
      </w:r>
    </w:p>
    <w:p w14:paraId="2049F81B" w14:textId="77777777" w:rsidR="002A27DF" w:rsidRDefault="002A27DF" w:rsidP="00F36689">
      <w:pPr>
        <w:jc w:val="both"/>
        <w:rPr>
          <w:sz w:val="24"/>
          <w:szCs w:val="24"/>
        </w:rPr>
      </w:pPr>
    </w:p>
    <w:p w14:paraId="50BFE9F1" w14:textId="77777777" w:rsidR="002A27DF" w:rsidRDefault="002A27DF" w:rsidP="00F36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betreuren ook dat in het verleden geen of onvoldoende pogingen gedaan werden om </w:t>
      </w:r>
      <w:r w:rsidRPr="00134213">
        <w:rPr>
          <w:b/>
          <w:sz w:val="24"/>
          <w:szCs w:val="24"/>
        </w:rPr>
        <w:t>alle twistende partijen rond de tafe</w:t>
      </w:r>
      <w:r w:rsidR="0078087B" w:rsidRPr="00134213">
        <w:rPr>
          <w:b/>
          <w:sz w:val="24"/>
          <w:szCs w:val="24"/>
        </w:rPr>
        <w:t>l te brengen</w:t>
      </w:r>
      <w:r w:rsidR="0078087B">
        <w:rPr>
          <w:sz w:val="24"/>
          <w:szCs w:val="24"/>
        </w:rPr>
        <w:t xml:space="preserve"> om een oplossing te vinden door de aanstelling van een onafhankelijk deskundig bemi</w:t>
      </w:r>
      <w:r w:rsidR="00CB0C16">
        <w:rPr>
          <w:sz w:val="24"/>
          <w:szCs w:val="24"/>
        </w:rPr>
        <w:t>ddelaar. Mogelijks moeten we dat</w:t>
      </w:r>
      <w:r w:rsidR="0078087B">
        <w:rPr>
          <w:sz w:val="24"/>
          <w:szCs w:val="24"/>
        </w:rPr>
        <w:t xml:space="preserve"> vandaag ook nog betrachten. </w:t>
      </w:r>
    </w:p>
    <w:p w14:paraId="6D7E9CFD" w14:textId="77777777" w:rsidR="0078087B" w:rsidRDefault="0078087B" w:rsidP="00F36689">
      <w:pPr>
        <w:jc w:val="both"/>
        <w:rPr>
          <w:sz w:val="24"/>
          <w:szCs w:val="24"/>
        </w:rPr>
      </w:pPr>
    </w:p>
    <w:p w14:paraId="2D5978F8" w14:textId="77777777" w:rsidR="0078087B" w:rsidRDefault="0078087B" w:rsidP="00F36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verrassende wending in de visie van het bestuur van Club Brugge kan hopelijk een </w:t>
      </w:r>
      <w:r w:rsidRPr="00134213">
        <w:rPr>
          <w:b/>
          <w:sz w:val="24"/>
          <w:szCs w:val="24"/>
          <w:u w:val="single"/>
        </w:rPr>
        <w:t>doorbraak</w:t>
      </w:r>
      <w:r>
        <w:rPr>
          <w:sz w:val="24"/>
          <w:szCs w:val="24"/>
        </w:rPr>
        <w:t xml:space="preserve"> betekenen.</w:t>
      </w:r>
      <w:r w:rsidR="00CB0C16">
        <w:rPr>
          <w:sz w:val="24"/>
          <w:szCs w:val="24"/>
        </w:rPr>
        <w:t xml:space="preserve"> Laten we hopen !  U kent onze slogan : voor Vlaanderen, voor voortuitgang ! Sportief vertaald naar Brugse normen : </w:t>
      </w:r>
      <w:r w:rsidR="00CB0C16" w:rsidRPr="00CB0C16">
        <w:rPr>
          <w:b/>
          <w:sz w:val="24"/>
          <w:szCs w:val="24"/>
        </w:rPr>
        <w:t>voor vooruitgang van het Brugse voetbal</w:t>
      </w:r>
      <w:r w:rsidR="00CB0C16">
        <w:rPr>
          <w:sz w:val="24"/>
          <w:szCs w:val="24"/>
        </w:rPr>
        <w:t xml:space="preserve"> </w:t>
      </w:r>
      <w:r w:rsidR="00CB0C16">
        <w:rPr>
          <w:sz w:val="24"/>
          <w:szCs w:val="24"/>
        </w:rPr>
        <w:lastRenderedPageBreak/>
        <w:t xml:space="preserve">! </w:t>
      </w:r>
      <w:r>
        <w:rPr>
          <w:sz w:val="24"/>
          <w:szCs w:val="24"/>
        </w:rPr>
        <w:t xml:space="preserve"> </w:t>
      </w:r>
      <w:r w:rsidRPr="00CB0C16">
        <w:rPr>
          <w:b/>
          <w:sz w:val="24"/>
          <w:szCs w:val="24"/>
          <w:u w:val="single"/>
        </w:rPr>
        <w:t>De inplanting van een nieuw stadion op de Breydelsite moet ernstig onderzocht worden</w:t>
      </w:r>
      <w:r>
        <w:rPr>
          <w:sz w:val="24"/>
          <w:szCs w:val="24"/>
        </w:rPr>
        <w:t>.  Hierbij moeten alle aspecten</w:t>
      </w:r>
      <w:r w:rsidR="00C01F39">
        <w:rPr>
          <w:sz w:val="24"/>
          <w:szCs w:val="24"/>
        </w:rPr>
        <w:t xml:space="preserve"> (met flankerende maatregelen)</w:t>
      </w:r>
      <w:r>
        <w:rPr>
          <w:sz w:val="24"/>
          <w:szCs w:val="24"/>
        </w:rPr>
        <w:t xml:space="preserve"> grondig bekeken worden</w:t>
      </w:r>
      <w:r w:rsidR="00C01F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: </w:t>
      </w:r>
      <w:r w:rsidR="00613E25">
        <w:rPr>
          <w:sz w:val="24"/>
          <w:szCs w:val="24"/>
        </w:rPr>
        <w:t xml:space="preserve">optimale inplanting op de site, </w:t>
      </w:r>
      <w:r>
        <w:rPr>
          <w:sz w:val="24"/>
          <w:szCs w:val="24"/>
        </w:rPr>
        <w:t>financieel, sportief, veiligheid, ontsluiting, bewoners</w:t>
      </w:r>
      <w:r w:rsidR="00613E25">
        <w:rPr>
          <w:sz w:val="24"/>
          <w:szCs w:val="24"/>
        </w:rPr>
        <w:t xml:space="preserve"> (infovergaderingen)</w:t>
      </w:r>
      <w:r>
        <w:rPr>
          <w:sz w:val="24"/>
          <w:szCs w:val="24"/>
        </w:rPr>
        <w:t>, timing, jeugdwerking</w:t>
      </w:r>
      <w:r w:rsidR="00134213">
        <w:rPr>
          <w:sz w:val="24"/>
          <w:szCs w:val="24"/>
        </w:rPr>
        <w:t xml:space="preserve">, ... </w:t>
      </w:r>
      <w:r>
        <w:rPr>
          <w:sz w:val="24"/>
          <w:szCs w:val="24"/>
        </w:rPr>
        <w:t xml:space="preserve"> en ook </w:t>
      </w:r>
      <w:proofErr w:type="spellStart"/>
      <w:r>
        <w:rPr>
          <w:sz w:val="24"/>
          <w:szCs w:val="24"/>
        </w:rPr>
        <w:t>Cercle</w:t>
      </w:r>
      <w:proofErr w:type="spellEnd"/>
      <w:r>
        <w:rPr>
          <w:sz w:val="24"/>
          <w:szCs w:val="24"/>
        </w:rPr>
        <w:t xml:space="preserve"> Brugge.   </w:t>
      </w:r>
      <w:r w:rsidR="00613E25">
        <w:rPr>
          <w:sz w:val="24"/>
          <w:szCs w:val="24"/>
        </w:rPr>
        <w:t>Laatstgenoemde werd bij de finale beslissing</w:t>
      </w:r>
      <w:r w:rsidR="00495B4C">
        <w:rPr>
          <w:sz w:val="24"/>
          <w:szCs w:val="24"/>
        </w:rPr>
        <w:t xml:space="preserve"> dd. 9/1/2020</w:t>
      </w:r>
      <w:r w:rsidR="00613E25">
        <w:rPr>
          <w:sz w:val="24"/>
          <w:szCs w:val="24"/>
        </w:rPr>
        <w:t xml:space="preserve"> onvoldoende betro</w:t>
      </w:r>
      <w:r w:rsidR="00134213">
        <w:rPr>
          <w:sz w:val="24"/>
          <w:szCs w:val="24"/>
        </w:rPr>
        <w:t xml:space="preserve">kken. </w:t>
      </w:r>
      <w:r w:rsidR="00613E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Welke </w:t>
      </w:r>
      <w:r w:rsidRPr="00F36689">
        <w:rPr>
          <w:b/>
          <w:sz w:val="24"/>
          <w:szCs w:val="24"/>
        </w:rPr>
        <w:t>garanties</w:t>
      </w:r>
      <w:r>
        <w:rPr>
          <w:sz w:val="24"/>
          <w:szCs w:val="24"/>
        </w:rPr>
        <w:t xml:space="preserve"> heeft </w:t>
      </w:r>
      <w:proofErr w:type="spellStart"/>
      <w:r w:rsidRPr="00F36689">
        <w:rPr>
          <w:b/>
          <w:sz w:val="24"/>
          <w:szCs w:val="24"/>
        </w:rPr>
        <w:t>Cercle</w:t>
      </w:r>
      <w:proofErr w:type="spellEnd"/>
      <w:r>
        <w:rPr>
          <w:sz w:val="24"/>
          <w:szCs w:val="24"/>
        </w:rPr>
        <w:t xml:space="preserve"> Brugge op een stadion langsheen de </w:t>
      </w:r>
      <w:proofErr w:type="spellStart"/>
      <w:r>
        <w:rPr>
          <w:sz w:val="24"/>
          <w:szCs w:val="24"/>
        </w:rPr>
        <w:t>Blankenbergse</w:t>
      </w:r>
      <w:proofErr w:type="spellEnd"/>
      <w:r>
        <w:rPr>
          <w:sz w:val="24"/>
          <w:szCs w:val="24"/>
        </w:rPr>
        <w:t xml:space="preserve"> Steenweg, zoals</w:t>
      </w:r>
      <w:r w:rsidR="00C01F39">
        <w:rPr>
          <w:sz w:val="24"/>
          <w:szCs w:val="24"/>
        </w:rPr>
        <w:t xml:space="preserve"> o.i. voorbarig</w:t>
      </w:r>
      <w:r>
        <w:rPr>
          <w:sz w:val="24"/>
          <w:szCs w:val="24"/>
        </w:rPr>
        <w:t xml:space="preserve"> geopperd door het stadsbestuur ? </w:t>
      </w:r>
      <w:r w:rsidR="00126593">
        <w:rPr>
          <w:sz w:val="24"/>
          <w:szCs w:val="24"/>
        </w:rPr>
        <w:t xml:space="preserve">Waarom zou een stadion op die plaats wel lukken voor </w:t>
      </w:r>
      <w:proofErr w:type="spellStart"/>
      <w:r w:rsidR="00126593">
        <w:rPr>
          <w:sz w:val="24"/>
          <w:szCs w:val="24"/>
        </w:rPr>
        <w:t>Cercle</w:t>
      </w:r>
      <w:proofErr w:type="spellEnd"/>
      <w:r w:rsidR="00126593">
        <w:rPr>
          <w:sz w:val="24"/>
          <w:szCs w:val="24"/>
        </w:rPr>
        <w:t>, wat bij</w:t>
      </w:r>
      <w:r w:rsidR="00C01F39">
        <w:rPr>
          <w:sz w:val="24"/>
          <w:szCs w:val="24"/>
        </w:rPr>
        <w:t xml:space="preserve"> Club Brugge al jaren niet lukt ?</w:t>
      </w:r>
      <w:r w:rsidR="00126593">
        <w:rPr>
          <w:sz w:val="24"/>
          <w:szCs w:val="24"/>
        </w:rPr>
        <w:t xml:space="preserve"> We roepen het stadsbestuur dan ook op om voor </w:t>
      </w:r>
      <w:proofErr w:type="spellStart"/>
      <w:r w:rsidR="00126593">
        <w:rPr>
          <w:sz w:val="24"/>
          <w:szCs w:val="24"/>
        </w:rPr>
        <w:t>Cercle</w:t>
      </w:r>
      <w:proofErr w:type="spellEnd"/>
      <w:r w:rsidR="00126593">
        <w:rPr>
          <w:sz w:val="24"/>
          <w:szCs w:val="24"/>
        </w:rPr>
        <w:t xml:space="preserve"> op zoek te gaan naar een stadion op maat binnen de Brugs</w:t>
      </w:r>
      <w:r w:rsidR="00A93CDB">
        <w:rPr>
          <w:sz w:val="24"/>
          <w:szCs w:val="24"/>
        </w:rPr>
        <w:t>e contreien.  Is er geen opwaardering</w:t>
      </w:r>
      <w:r w:rsidR="00126593">
        <w:rPr>
          <w:sz w:val="24"/>
          <w:szCs w:val="24"/>
        </w:rPr>
        <w:t xml:space="preserve"> mogelijk van een bestaand Brugs sportcomplex, in overleg met alle betrokken sportactoren</w:t>
      </w:r>
      <w:r w:rsidR="00A93CDB">
        <w:rPr>
          <w:sz w:val="24"/>
          <w:szCs w:val="24"/>
        </w:rPr>
        <w:t>/-clubs</w:t>
      </w:r>
      <w:r w:rsidR="00126593">
        <w:rPr>
          <w:sz w:val="24"/>
          <w:szCs w:val="24"/>
        </w:rPr>
        <w:t xml:space="preserve"> ? </w:t>
      </w:r>
    </w:p>
    <w:p w14:paraId="5C827AAA" w14:textId="185AFAB4" w:rsidR="00126593" w:rsidRDefault="003C57CD" w:rsidP="00F36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 slot : wat is het B- of desnoods C-scenario als blijkt dat ook al deze plannen om welke reden dan ook in duigen vallen ? </w:t>
      </w:r>
    </w:p>
    <w:p w14:paraId="2E647013" w14:textId="77777777" w:rsidR="003C57CD" w:rsidRPr="003C57CD" w:rsidRDefault="003C57CD" w:rsidP="00F36689">
      <w:pPr>
        <w:jc w:val="both"/>
        <w:rPr>
          <w:sz w:val="24"/>
          <w:szCs w:val="24"/>
          <w:lang w:val="nl-BE"/>
        </w:rPr>
      </w:pPr>
    </w:p>
    <w:p w14:paraId="14A8AAEB" w14:textId="30B1C1CC" w:rsidR="00126593" w:rsidRPr="00F36689" w:rsidRDefault="00126593" w:rsidP="00F3668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Graag benadrukken we vanuit N-VA Brugge nogmaals de enorm positieve uitstraling die een nieuw stadion op </w:t>
      </w:r>
      <w:r w:rsidRPr="00613E25">
        <w:rPr>
          <w:b/>
          <w:sz w:val="24"/>
          <w:szCs w:val="24"/>
        </w:rPr>
        <w:t xml:space="preserve">ons </w:t>
      </w:r>
      <w:r w:rsidR="00613E25" w:rsidRPr="00613E25">
        <w:rPr>
          <w:b/>
          <w:sz w:val="24"/>
          <w:szCs w:val="24"/>
          <w:u w:val="single"/>
        </w:rPr>
        <w:t>Brugs</w:t>
      </w:r>
      <w:r w:rsidR="00613E25">
        <w:rPr>
          <w:b/>
          <w:sz w:val="24"/>
          <w:szCs w:val="24"/>
        </w:rPr>
        <w:t xml:space="preserve"> </w:t>
      </w:r>
      <w:r w:rsidRPr="00613E25">
        <w:rPr>
          <w:b/>
          <w:sz w:val="24"/>
          <w:szCs w:val="24"/>
        </w:rPr>
        <w:t>grondgebied</w:t>
      </w:r>
      <w:r>
        <w:rPr>
          <w:sz w:val="24"/>
          <w:szCs w:val="24"/>
        </w:rPr>
        <w:t xml:space="preserve"> zal betekenen voor de stad. </w:t>
      </w:r>
      <w:r w:rsidR="00C01F39">
        <w:rPr>
          <w:sz w:val="24"/>
          <w:szCs w:val="24"/>
        </w:rPr>
        <w:t xml:space="preserve"> We hopen alvast voor </w:t>
      </w:r>
      <w:r w:rsidR="00C01F39" w:rsidRPr="00F36689">
        <w:rPr>
          <w:b/>
          <w:sz w:val="24"/>
          <w:szCs w:val="24"/>
          <w:u w:val="single"/>
        </w:rPr>
        <w:t>beide</w:t>
      </w:r>
      <w:r w:rsidR="00C01F39">
        <w:rPr>
          <w:sz w:val="24"/>
          <w:szCs w:val="24"/>
        </w:rPr>
        <w:t xml:space="preserve"> voetbalploegen (</w:t>
      </w:r>
      <w:r w:rsidR="00613E25">
        <w:rPr>
          <w:sz w:val="24"/>
          <w:szCs w:val="24"/>
        </w:rPr>
        <w:t xml:space="preserve">N.B : </w:t>
      </w:r>
      <w:r w:rsidR="00C01F39">
        <w:rPr>
          <w:sz w:val="24"/>
          <w:szCs w:val="24"/>
        </w:rPr>
        <w:t xml:space="preserve">beide &gt; 120 jaar jong !)  </w:t>
      </w:r>
      <w:r w:rsidR="00C01F39" w:rsidRPr="00A93CDB">
        <w:rPr>
          <w:b/>
          <w:sz w:val="24"/>
          <w:szCs w:val="24"/>
        </w:rPr>
        <w:t>dringend</w:t>
      </w:r>
      <w:r w:rsidR="00C01F39">
        <w:rPr>
          <w:sz w:val="24"/>
          <w:szCs w:val="24"/>
        </w:rPr>
        <w:t xml:space="preserve"> een </w:t>
      </w:r>
      <w:r w:rsidR="00C01F39" w:rsidRPr="00134213">
        <w:rPr>
          <w:b/>
          <w:sz w:val="24"/>
          <w:szCs w:val="24"/>
        </w:rPr>
        <w:t>consistente doorbraak</w:t>
      </w:r>
      <w:r w:rsidR="00C01F39">
        <w:rPr>
          <w:sz w:val="24"/>
          <w:szCs w:val="24"/>
        </w:rPr>
        <w:t xml:space="preserve">, die hun sportieve toekomst veilig stelt, in het belang van Brugge, de Brugse voetbalploegen, het voetbal en alle supporters. </w:t>
      </w:r>
      <w:r w:rsidR="00613E25">
        <w:rPr>
          <w:sz w:val="24"/>
          <w:szCs w:val="24"/>
        </w:rPr>
        <w:t xml:space="preserve"> Dit sportieve dossier moet nu snel gefinaliseerd worden, er is al veel te veel</w:t>
      </w:r>
      <w:r w:rsidR="00495B4C">
        <w:rPr>
          <w:sz w:val="24"/>
          <w:szCs w:val="24"/>
        </w:rPr>
        <w:t xml:space="preserve"> kostbare</w:t>
      </w:r>
      <w:r w:rsidR="00613E25">
        <w:rPr>
          <w:sz w:val="24"/>
          <w:szCs w:val="24"/>
        </w:rPr>
        <w:t xml:space="preserve"> tijd verloren gegaan. </w:t>
      </w:r>
      <w:r w:rsidR="00F36689">
        <w:rPr>
          <w:sz w:val="24"/>
          <w:szCs w:val="24"/>
        </w:rPr>
        <w:t xml:space="preserve"> </w:t>
      </w:r>
      <w:r w:rsidR="00F36689" w:rsidRPr="00F36689">
        <w:rPr>
          <w:b/>
          <w:sz w:val="24"/>
          <w:szCs w:val="24"/>
          <w:u w:val="single"/>
        </w:rPr>
        <w:t xml:space="preserve">TIJD OM HET LICHT OP GROEN TE ZETTEN, </w:t>
      </w:r>
      <w:r w:rsidR="00F36689">
        <w:rPr>
          <w:b/>
          <w:sz w:val="24"/>
          <w:szCs w:val="24"/>
          <w:u w:val="single"/>
        </w:rPr>
        <w:t>EN GEEN BLAUWTJES MEER TE LOPEN !</w:t>
      </w:r>
      <w:r w:rsidR="00F36689" w:rsidRPr="00F36689">
        <w:rPr>
          <w:sz w:val="24"/>
          <w:szCs w:val="24"/>
          <w:u w:val="single"/>
        </w:rPr>
        <w:t xml:space="preserve">  </w:t>
      </w:r>
    </w:p>
    <w:p w14:paraId="25B1C713" w14:textId="77777777" w:rsidR="0078087B" w:rsidRDefault="0078087B" w:rsidP="00F249D7">
      <w:pPr>
        <w:rPr>
          <w:sz w:val="24"/>
          <w:szCs w:val="24"/>
        </w:rPr>
      </w:pPr>
    </w:p>
    <w:p w14:paraId="302EE53E" w14:textId="77777777" w:rsidR="0031168B" w:rsidRPr="003670A6" w:rsidRDefault="0031168B" w:rsidP="00F249D7">
      <w:pPr>
        <w:rPr>
          <w:sz w:val="24"/>
          <w:szCs w:val="24"/>
        </w:rPr>
      </w:pPr>
    </w:p>
    <w:p w14:paraId="121D3DFD" w14:textId="77777777" w:rsidR="00E0773B" w:rsidRDefault="00E0773B" w:rsidP="00522000"/>
    <w:p w14:paraId="06DFCACF" w14:textId="77777777" w:rsidR="00127F11" w:rsidRDefault="00127F11" w:rsidP="00522000"/>
    <w:p w14:paraId="52742E01" w14:textId="77777777" w:rsidR="00127F11" w:rsidRDefault="00613E25" w:rsidP="00522000">
      <w:r>
        <w:t>Met sportieve</w:t>
      </w:r>
      <w:r w:rsidR="00E0773B">
        <w:t xml:space="preserve"> </w:t>
      </w:r>
      <w:r w:rsidR="00127F11">
        <w:t>groeten,</w:t>
      </w:r>
    </w:p>
    <w:p w14:paraId="4E15CF27" w14:textId="77777777" w:rsidR="00127F11" w:rsidRDefault="00127F11" w:rsidP="00522000"/>
    <w:p w14:paraId="35B8EF7F" w14:textId="77777777" w:rsidR="008317F3" w:rsidRDefault="008317F3" w:rsidP="004845CB"/>
    <w:p w14:paraId="12C8BD4C" w14:textId="77777777" w:rsidR="008317F3" w:rsidRDefault="008317F3" w:rsidP="004845CB"/>
    <w:p w14:paraId="3A12BE23" w14:textId="77777777" w:rsidR="008317F3" w:rsidRPr="006717A2" w:rsidRDefault="008317F3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 xml:space="preserve">Geert Van Tieghem </w:t>
      </w:r>
    </w:p>
    <w:p w14:paraId="7C152106" w14:textId="77777777" w:rsidR="00127F11" w:rsidRPr="006717A2" w:rsidRDefault="00E0773B" w:rsidP="004845CB">
      <w:pPr>
        <w:rPr>
          <w:b/>
          <w:sz w:val="24"/>
          <w:szCs w:val="24"/>
        </w:rPr>
      </w:pPr>
      <w:r w:rsidRPr="006717A2">
        <w:rPr>
          <w:b/>
          <w:sz w:val="24"/>
          <w:szCs w:val="24"/>
        </w:rPr>
        <w:t>Fractieleider N-VA</w:t>
      </w:r>
      <w:r w:rsidR="00127F11" w:rsidRPr="006717A2">
        <w:rPr>
          <w:b/>
          <w:sz w:val="24"/>
          <w:szCs w:val="24"/>
        </w:rPr>
        <w:t xml:space="preserve"> Brugge</w:t>
      </w:r>
    </w:p>
    <w:p w14:paraId="51A0DAFD" w14:textId="77777777" w:rsidR="00BD5055" w:rsidRDefault="00BD5055" w:rsidP="00522000">
      <w:pPr>
        <w:rPr>
          <w:b/>
        </w:rPr>
      </w:pPr>
    </w:p>
    <w:p w14:paraId="22FE06D6" w14:textId="77777777" w:rsidR="00286E8E" w:rsidRDefault="00286E8E" w:rsidP="00522000">
      <w:pPr>
        <w:rPr>
          <w:b/>
        </w:rPr>
      </w:pPr>
    </w:p>
    <w:p w14:paraId="0658FAF0" w14:textId="77777777" w:rsidR="00286E8E" w:rsidRDefault="00286E8E" w:rsidP="00522000"/>
    <w:sectPr w:rsidR="00286E8E" w:rsidSect="00E272C7">
      <w:headerReference w:type="even" r:id="rId10"/>
      <w:headerReference w:type="default" r:id="rId11"/>
      <w:headerReference w:type="first" r:id="rId12"/>
      <w:footerReference w:type="first" r:id="rId13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EC8F3" w14:textId="77777777" w:rsidR="005A7844" w:rsidRDefault="005A7844">
      <w:r>
        <w:separator/>
      </w:r>
    </w:p>
  </w:endnote>
  <w:endnote w:type="continuationSeparator" w:id="0">
    <w:p w14:paraId="60D66193" w14:textId="77777777" w:rsidR="005A7844" w:rsidRDefault="005A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6F2D8" w14:textId="77777777"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 wp14:anchorId="1F76A9C5" wp14:editId="265BB3A0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r w:rsidR="00CF5CE9">
      <w:rPr>
        <w:rStyle w:val="Opmaakprofiel7pt"/>
        <w:color w:val="7FA1B6"/>
      </w:rPr>
      <w:t>tuinstraat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A452F" w14:textId="77777777" w:rsidR="005A7844" w:rsidRDefault="005A7844">
      <w:r>
        <w:separator/>
      </w:r>
    </w:p>
  </w:footnote>
  <w:footnote w:type="continuationSeparator" w:id="0">
    <w:p w14:paraId="6F9096E4" w14:textId="77777777" w:rsidR="005A7844" w:rsidRDefault="005A7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60471" w14:textId="77777777" w:rsidR="00872ACA" w:rsidRDefault="00872ACA"/>
  <w:p w14:paraId="3F451A20" w14:textId="77777777"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1C2A0" w14:textId="77777777"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 wp14:anchorId="3D7DD36A" wp14:editId="1F245D8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23E917" wp14:editId="69B1FF47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D9EF1" id="Line 3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465A1" w14:textId="77777777"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C9B4485" wp14:editId="1BA09A94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2D8E092" id="Line 28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B56E7C5" wp14:editId="50065FC2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A2985AB" id="Line 2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5A7844">
      <w:rPr>
        <w:noProof/>
        <w:lang w:eastAsia="nl-NL"/>
      </w:rPr>
      <w:pict w14:anchorId="1F9484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1FAFA35F" wp14:editId="301B396C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6B86D" w14:textId="77777777"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14:paraId="47DDE305" w14:textId="77777777"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40402"/>
    <w:rsid w:val="00046032"/>
    <w:rsid w:val="0005490B"/>
    <w:rsid w:val="00063122"/>
    <w:rsid w:val="0008144A"/>
    <w:rsid w:val="0008444F"/>
    <w:rsid w:val="000B5322"/>
    <w:rsid w:val="000B7664"/>
    <w:rsid w:val="000D3E87"/>
    <w:rsid w:val="000F550D"/>
    <w:rsid w:val="001124E5"/>
    <w:rsid w:val="00113653"/>
    <w:rsid w:val="00126593"/>
    <w:rsid w:val="00127F11"/>
    <w:rsid w:val="00130CB0"/>
    <w:rsid w:val="00131545"/>
    <w:rsid w:val="00134213"/>
    <w:rsid w:val="00140E25"/>
    <w:rsid w:val="001667A5"/>
    <w:rsid w:val="001811BA"/>
    <w:rsid w:val="00183360"/>
    <w:rsid w:val="00183FE6"/>
    <w:rsid w:val="0018652F"/>
    <w:rsid w:val="001A15B6"/>
    <w:rsid w:val="001B0B09"/>
    <w:rsid w:val="001B367C"/>
    <w:rsid w:val="001D08C5"/>
    <w:rsid w:val="001D0A70"/>
    <w:rsid w:val="001E4EE5"/>
    <w:rsid w:val="002007EE"/>
    <w:rsid w:val="002025F4"/>
    <w:rsid w:val="002100DF"/>
    <w:rsid w:val="00224C61"/>
    <w:rsid w:val="0022627C"/>
    <w:rsid w:val="00241F5D"/>
    <w:rsid w:val="00286E8E"/>
    <w:rsid w:val="00294C90"/>
    <w:rsid w:val="00297B83"/>
    <w:rsid w:val="002A27DF"/>
    <w:rsid w:val="002C0B71"/>
    <w:rsid w:val="002C3D99"/>
    <w:rsid w:val="002C7D00"/>
    <w:rsid w:val="002D2B0C"/>
    <w:rsid w:val="002D7F63"/>
    <w:rsid w:val="002E287F"/>
    <w:rsid w:val="002F7751"/>
    <w:rsid w:val="003014A2"/>
    <w:rsid w:val="0031168B"/>
    <w:rsid w:val="00347F2B"/>
    <w:rsid w:val="00353D15"/>
    <w:rsid w:val="003670A6"/>
    <w:rsid w:val="00371BAA"/>
    <w:rsid w:val="00372A9E"/>
    <w:rsid w:val="00372FC2"/>
    <w:rsid w:val="00394C32"/>
    <w:rsid w:val="003A4A87"/>
    <w:rsid w:val="003B30D2"/>
    <w:rsid w:val="003C0A31"/>
    <w:rsid w:val="003C57CD"/>
    <w:rsid w:val="003D0C34"/>
    <w:rsid w:val="003E6E28"/>
    <w:rsid w:val="003F0976"/>
    <w:rsid w:val="00422850"/>
    <w:rsid w:val="00447CDC"/>
    <w:rsid w:val="00453E0E"/>
    <w:rsid w:val="004845CB"/>
    <w:rsid w:val="00495B4C"/>
    <w:rsid w:val="004C4A2F"/>
    <w:rsid w:val="004C6733"/>
    <w:rsid w:val="004E3F23"/>
    <w:rsid w:val="004F1A27"/>
    <w:rsid w:val="00522000"/>
    <w:rsid w:val="00532958"/>
    <w:rsid w:val="005454DA"/>
    <w:rsid w:val="00550F9F"/>
    <w:rsid w:val="005556E5"/>
    <w:rsid w:val="00556508"/>
    <w:rsid w:val="00573F09"/>
    <w:rsid w:val="005965FD"/>
    <w:rsid w:val="005A1AB0"/>
    <w:rsid w:val="005A71FB"/>
    <w:rsid w:val="005A7844"/>
    <w:rsid w:val="005C300C"/>
    <w:rsid w:val="005C48E1"/>
    <w:rsid w:val="005E2544"/>
    <w:rsid w:val="00611FA5"/>
    <w:rsid w:val="00613E25"/>
    <w:rsid w:val="00624D5A"/>
    <w:rsid w:val="00667FA5"/>
    <w:rsid w:val="006717A2"/>
    <w:rsid w:val="00681138"/>
    <w:rsid w:val="00683656"/>
    <w:rsid w:val="006865F1"/>
    <w:rsid w:val="006B1092"/>
    <w:rsid w:val="006C5331"/>
    <w:rsid w:val="00713427"/>
    <w:rsid w:val="00717BE9"/>
    <w:rsid w:val="00770AC9"/>
    <w:rsid w:val="0077667C"/>
    <w:rsid w:val="0078087B"/>
    <w:rsid w:val="00794DD8"/>
    <w:rsid w:val="007C0473"/>
    <w:rsid w:val="007C67FB"/>
    <w:rsid w:val="007D1678"/>
    <w:rsid w:val="007D5C42"/>
    <w:rsid w:val="007E00A6"/>
    <w:rsid w:val="007E0F32"/>
    <w:rsid w:val="007E45D4"/>
    <w:rsid w:val="0080355E"/>
    <w:rsid w:val="008041ED"/>
    <w:rsid w:val="0082453C"/>
    <w:rsid w:val="008317F3"/>
    <w:rsid w:val="008452AA"/>
    <w:rsid w:val="00855A55"/>
    <w:rsid w:val="008667F2"/>
    <w:rsid w:val="00872ACA"/>
    <w:rsid w:val="008818E9"/>
    <w:rsid w:val="00886171"/>
    <w:rsid w:val="008923CF"/>
    <w:rsid w:val="008B5407"/>
    <w:rsid w:val="008B5C1F"/>
    <w:rsid w:val="008C3482"/>
    <w:rsid w:val="008D4491"/>
    <w:rsid w:val="008E088A"/>
    <w:rsid w:val="00906300"/>
    <w:rsid w:val="00936FE4"/>
    <w:rsid w:val="00937DA5"/>
    <w:rsid w:val="00950042"/>
    <w:rsid w:val="009826BB"/>
    <w:rsid w:val="00983735"/>
    <w:rsid w:val="00993319"/>
    <w:rsid w:val="009A2E04"/>
    <w:rsid w:val="009A4342"/>
    <w:rsid w:val="009B4B90"/>
    <w:rsid w:val="009D44BC"/>
    <w:rsid w:val="009F320D"/>
    <w:rsid w:val="009F7DE6"/>
    <w:rsid w:val="00A06CFD"/>
    <w:rsid w:val="00A100E8"/>
    <w:rsid w:val="00A16EFA"/>
    <w:rsid w:val="00A27B2F"/>
    <w:rsid w:val="00A464A3"/>
    <w:rsid w:val="00A51CF8"/>
    <w:rsid w:val="00A93CDB"/>
    <w:rsid w:val="00AC3A00"/>
    <w:rsid w:val="00AD77A6"/>
    <w:rsid w:val="00AE7A94"/>
    <w:rsid w:val="00AF5416"/>
    <w:rsid w:val="00B0307C"/>
    <w:rsid w:val="00B03DB7"/>
    <w:rsid w:val="00B2117C"/>
    <w:rsid w:val="00B22EF4"/>
    <w:rsid w:val="00B44266"/>
    <w:rsid w:val="00B6155A"/>
    <w:rsid w:val="00B63681"/>
    <w:rsid w:val="00B7281F"/>
    <w:rsid w:val="00B73A81"/>
    <w:rsid w:val="00B838B3"/>
    <w:rsid w:val="00B85153"/>
    <w:rsid w:val="00B85404"/>
    <w:rsid w:val="00B918DF"/>
    <w:rsid w:val="00BA1FDF"/>
    <w:rsid w:val="00BB1C5B"/>
    <w:rsid w:val="00BC35B8"/>
    <w:rsid w:val="00BD0B24"/>
    <w:rsid w:val="00BD5055"/>
    <w:rsid w:val="00BE22B1"/>
    <w:rsid w:val="00BF26FA"/>
    <w:rsid w:val="00C01F39"/>
    <w:rsid w:val="00C02843"/>
    <w:rsid w:val="00C06F43"/>
    <w:rsid w:val="00C41329"/>
    <w:rsid w:val="00C4563C"/>
    <w:rsid w:val="00C64CE8"/>
    <w:rsid w:val="00C72CFF"/>
    <w:rsid w:val="00C856B3"/>
    <w:rsid w:val="00C96642"/>
    <w:rsid w:val="00CB0C16"/>
    <w:rsid w:val="00CB31D0"/>
    <w:rsid w:val="00CC586E"/>
    <w:rsid w:val="00CD0754"/>
    <w:rsid w:val="00CF5CE9"/>
    <w:rsid w:val="00D02377"/>
    <w:rsid w:val="00D045E8"/>
    <w:rsid w:val="00D152E0"/>
    <w:rsid w:val="00D3027E"/>
    <w:rsid w:val="00D4638D"/>
    <w:rsid w:val="00D57555"/>
    <w:rsid w:val="00D7560A"/>
    <w:rsid w:val="00D76368"/>
    <w:rsid w:val="00D91B26"/>
    <w:rsid w:val="00DB5986"/>
    <w:rsid w:val="00DC2F78"/>
    <w:rsid w:val="00DD7210"/>
    <w:rsid w:val="00E0773B"/>
    <w:rsid w:val="00E1543C"/>
    <w:rsid w:val="00E15BBA"/>
    <w:rsid w:val="00E16FE6"/>
    <w:rsid w:val="00E272C7"/>
    <w:rsid w:val="00E45E04"/>
    <w:rsid w:val="00E65112"/>
    <w:rsid w:val="00E85748"/>
    <w:rsid w:val="00E949C6"/>
    <w:rsid w:val="00E962EE"/>
    <w:rsid w:val="00ED20B2"/>
    <w:rsid w:val="00ED34AE"/>
    <w:rsid w:val="00ED4209"/>
    <w:rsid w:val="00EE583C"/>
    <w:rsid w:val="00EE75F5"/>
    <w:rsid w:val="00F04EEB"/>
    <w:rsid w:val="00F07B0C"/>
    <w:rsid w:val="00F249D7"/>
    <w:rsid w:val="00F36689"/>
    <w:rsid w:val="00F425EF"/>
    <w:rsid w:val="00F4562B"/>
    <w:rsid w:val="00F71576"/>
    <w:rsid w:val="00F80B0A"/>
    <w:rsid w:val="00F94C3E"/>
    <w:rsid w:val="00FB4463"/>
    <w:rsid w:val="00FB6F4D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4:docId w14:val="323D93CE"/>
  <w15:docId w15:val="{9DEAE023-E73D-4A96-91D0-2B8CE4EA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F36C8A82D6C84CB7A97C491845507F" ma:contentTypeVersion="8" ma:contentTypeDescription="Create a new document." ma:contentTypeScope="" ma:versionID="4b9c72730bfc3ccaea00884e2534b7ee">
  <xsd:schema xmlns:xsd="http://www.w3.org/2001/XMLSchema" xmlns:xs="http://www.w3.org/2001/XMLSchema" xmlns:p="http://schemas.microsoft.com/office/2006/metadata/properties" xmlns:ns3="672231f9-2854-411e-b76f-e2cc8a9ae33a" targetNamespace="http://schemas.microsoft.com/office/2006/metadata/properties" ma:root="true" ma:fieldsID="b68908d6b29a502cce64b102d369a3de" ns3:_="">
    <xsd:import namespace="672231f9-2854-411e-b76f-e2cc8a9ae3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231f9-2854-411e-b76f-e2cc8a9ae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623476-33F5-4EC3-A8E5-DBBA32A04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231f9-2854-411e-b76f-e2cc8a9ae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B2FC5-B35F-4E6C-BA8D-08BC411E35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597C9-8E0B-44C8-9391-89F42513D8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1</TotalTime>
  <Pages>2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geert van tieghem</cp:lastModifiedBy>
  <cp:revision>2</cp:revision>
  <cp:lastPrinted>2006-10-10T15:19:00Z</cp:lastPrinted>
  <dcterms:created xsi:type="dcterms:W3CDTF">2020-01-29T00:14:00Z</dcterms:created>
  <dcterms:modified xsi:type="dcterms:W3CDTF">2020-01-29T00:14:00Z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0x01010044F36C8A82D6C84CB7A97C491845507F</vt:lpwstr>
  </property>
</Properties>
</file>